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D719C3" w14:textId="77777777" w:rsidR="001C5141" w:rsidRDefault="001C5141" w:rsidP="001C5141">
      <w:pPr>
        <w:spacing w:after="0" w:line="240" w:lineRule="auto"/>
        <w:jc w:val="center"/>
        <w:rPr>
          <w:rFonts w:ascii="Times New Roman" w:hAnsi="Times New Roman"/>
          <w:b/>
          <w:sz w:val="24"/>
          <w:szCs w:val="24"/>
          <w:lang w:val="en-US"/>
        </w:rPr>
      </w:pPr>
      <w:r>
        <w:rPr>
          <w:rFonts w:ascii="Times New Roman" w:hAnsi="Times New Roman"/>
          <w:b/>
          <w:sz w:val="24"/>
          <w:szCs w:val="24"/>
          <w:lang w:val="en-US"/>
        </w:rPr>
        <w:t>Extended SKU choice modeling opportunities using a novel source of detailed big data from a large retailer</w:t>
      </w:r>
    </w:p>
    <w:p w14:paraId="0E04213D" w14:textId="77777777" w:rsidR="001C5141" w:rsidRDefault="001C5141" w:rsidP="001C5141">
      <w:pPr>
        <w:spacing w:after="0" w:line="240" w:lineRule="auto"/>
        <w:jc w:val="center"/>
        <w:rPr>
          <w:rFonts w:ascii="Times New Roman" w:hAnsi="Times New Roman"/>
          <w:b/>
          <w:sz w:val="24"/>
          <w:szCs w:val="24"/>
          <w:lang w:val="en-US"/>
        </w:rPr>
      </w:pPr>
    </w:p>
    <w:p w14:paraId="4F7BDB01" w14:textId="77777777" w:rsidR="001C5141" w:rsidRDefault="001C5141" w:rsidP="001C5141">
      <w:pPr>
        <w:spacing w:after="0" w:line="240" w:lineRule="auto"/>
        <w:jc w:val="center"/>
        <w:rPr>
          <w:rFonts w:ascii="Times New Roman" w:hAnsi="Times New Roman"/>
          <w:b/>
          <w:sz w:val="24"/>
          <w:szCs w:val="24"/>
          <w:lang w:val="en-US"/>
        </w:rPr>
      </w:pPr>
    </w:p>
    <w:p w14:paraId="5D8D97E4" w14:textId="77777777" w:rsidR="001C5141" w:rsidRDefault="001C5141" w:rsidP="001C5141">
      <w:pPr>
        <w:spacing w:after="0" w:line="240" w:lineRule="auto"/>
        <w:jc w:val="center"/>
        <w:rPr>
          <w:rFonts w:ascii="Times New Roman" w:hAnsi="Times New Roman"/>
          <w:b/>
          <w:sz w:val="24"/>
          <w:szCs w:val="24"/>
          <w:lang w:val="en-US"/>
        </w:rPr>
      </w:pPr>
      <w:r>
        <w:rPr>
          <w:rFonts w:ascii="Times New Roman" w:hAnsi="Times New Roman"/>
          <w:b/>
          <w:sz w:val="24"/>
          <w:szCs w:val="24"/>
          <w:lang w:val="en-US"/>
        </w:rPr>
        <w:t>Abstract</w:t>
      </w:r>
    </w:p>
    <w:p w14:paraId="1C090090" w14:textId="77777777" w:rsidR="001C5141" w:rsidRDefault="001C5141" w:rsidP="001C5141">
      <w:pPr>
        <w:pStyle w:val="ListParagraph"/>
        <w:spacing w:after="0" w:line="240" w:lineRule="auto"/>
        <w:ind w:left="0" w:firstLine="709"/>
        <w:jc w:val="both"/>
        <w:rPr>
          <w:rFonts w:ascii="Times New Roman" w:hAnsi="Times New Roman"/>
          <w:sz w:val="24"/>
          <w:szCs w:val="24"/>
        </w:rPr>
      </w:pPr>
      <w:r>
        <w:rPr>
          <w:rFonts w:ascii="Times New Roman" w:hAnsi="Times New Roman"/>
          <w:sz w:val="24"/>
          <w:szCs w:val="24"/>
        </w:rPr>
        <w:t xml:space="preserve">In this paper we introduce a recent “Complete Journey” dataset maintained by  consulting company “84.51°” to a wide audience of economics and marketing scholars, discuss its advantages and disadvantages compared to the famous IRI marketing data set and provide an application of the new data source to the estimation of an extended </w:t>
      </w:r>
      <w:proofErr w:type="spellStart"/>
      <w:r>
        <w:rPr>
          <w:rFonts w:ascii="Times New Roman" w:hAnsi="Times New Roman"/>
          <w:sz w:val="24"/>
          <w:szCs w:val="24"/>
        </w:rPr>
        <w:t>microeconometric</w:t>
      </w:r>
      <w:proofErr w:type="spellEnd"/>
      <w:r>
        <w:rPr>
          <w:rFonts w:ascii="Times New Roman" w:hAnsi="Times New Roman"/>
          <w:sz w:val="24"/>
          <w:szCs w:val="24"/>
        </w:rPr>
        <w:t xml:space="preserve"> model of shredded cheese choice with multiple groups of predictors that could not be accounted for without such rich promotional and coupon metadata. We outline some ideas for future research and encourage empirical economists and marketing scientists to test their hypotheses and explore the “Complete Journey” dataset further.</w:t>
      </w:r>
    </w:p>
    <w:p w14:paraId="20675C05" w14:textId="77777777" w:rsidR="001C5141" w:rsidRDefault="001C5141" w:rsidP="001C5141">
      <w:pPr>
        <w:pStyle w:val="ListParagraph"/>
        <w:spacing w:after="0" w:line="240" w:lineRule="auto"/>
        <w:ind w:left="0" w:firstLine="709"/>
        <w:jc w:val="both"/>
        <w:rPr>
          <w:rFonts w:ascii="Times New Roman" w:hAnsi="Times New Roman"/>
          <w:sz w:val="24"/>
          <w:szCs w:val="24"/>
        </w:rPr>
      </w:pPr>
    </w:p>
    <w:p w14:paraId="3841FF23" w14:textId="77777777" w:rsidR="001C5141" w:rsidRDefault="001C5141" w:rsidP="001C5141">
      <w:pPr>
        <w:pStyle w:val="ListParagraph"/>
        <w:spacing w:after="0" w:line="240" w:lineRule="auto"/>
        <w:ind w:left="0" w:firstLine="709"/>
        <w:jc w:val="both"/>
        <w:rPr>
          <w:rFonts w:ascii="Times New Roman" w:hAnsi="Times New Roman"/>
          <w:sz w:val="24"/>
          <w:szCs w:val="24"/>
        </w:rPr>
      </w:pPr>
      <w:r>
        <w:rPr>
          <w:rFonts w:ascii="Times New Roman" w:hAnsi="Times New Roman"/>
          <w:sz w:val="24"/>
          <w:szCs w:val="24"/>
        </w:rPr>
        <w:t xml:space="preserve">Keywords: </w:t>
      </w:r>
      <w:r>
        <w:rPr>
          <w:rStyle w:val="Emphasis"/>
          <w:rFonts w:ascii="Times New Roman" w:hAnsi="Times New Roman"/>
          <w:bCs/>
          <w:i w:val="0"/>
          <w:iCs w:val="0"/>
          <w:sz w:val="24"/>
          <w:szCs w:val="24"/>
          <w:shd w:val="clear" w:color="auto" w:fill="FFFFFF"/>
        </w:rPr>
        <w:t>random coefficient logit, mixed logit, scanner data, demand estimation, big data, choice modeling</w:t>
      </w:r>
    </w:p>
    <w:p w14:paraId="56E5BAF4" w14:textId="77777777" w:rsidR="001C5141" w:rsidRPr="005F5D42" w:rsidRDefault="001C5141" w:rsidP="001C5141">
      <w:pPr>
        <w:rPr>
          <w:lang w:val="en-US"/>
        </w:rPr>
      </w:pPr>
    </w:p>
    <w:p w14:paraId="4642094B" w14:textId="77777777" w:rsidR="001C5141" w:rsidRPr="005F5D42" w:rsidRDefault="001C5141" w:rsidP="001C5141">
      <w:pPr>
        <w:jc w:val="both"/>
        <w:rPr>
          <w:rFonts w:ascii="Times New Roman" w:hAnsi="Times New Roman"/>
          <w:sz w:val="24"/>
          <w:szCs w:val="24"/>
          <w:lang w:val="en-US"/>
        </w:rPr>
      </w:pPr>
      <w:r w:rsidRPr="005F5D42">
        <w:rPr>
          <w:rFonts w:ascii="Times New Roman" w:hAnsi="Times New Roman"/>
          <w:sz w:val="24"/>
          <w:szCs w:val="24"/>
          <w:lang w:val="en-US"/>
        </w:rPr>
        <w:t>Acknowledgements. This paper is an output of a research project implemented within the framework of the Academic Fund Program at HSE University in 2019 — 2020 (grant №19-01-070) and within the framework of the Russian Academic Excellence Project «5-100».</w:t>
      </w:r>
    </w:p>
    <w:p w14:paraId="2E4B0AE0" w14:textId="59D3D427" w:rsidR="00E916D5" w:rsidRDefault="00E916D5">
      <w:pPr>
        <w:rPr>
          <w:lang w:val="en-US"/>
        </w:rPr>
      </w:pPr>
    </w:p>
    <w:p w14:paraId="2E7EBAE1" w14:textId="4ED413FE" w:rsidR="001C5141" w:rsidRDefault="001C5141">
      <w:pPr>
        <w:rPr>
          <w:lang w:val="en-US"/>
        </w:rPr>
      </w:pPr>
    </w:p>
    <w:p w14:paraId="390FD157" w14:textId="2EDEB6D2" w:rsidR="001C5141" w:rsidRDefault="001C5141">
      <w:pPr>
        <w:rPr>
          <w:lang w:val="en-US"/>
        </w:rPr>
      </w:pPr>
    </w:p>
    <w:p w14:paraId="31186351" w14:textId="0FA6E9C7" w:rsidR="001C5141" w:rsidRDefault="001C5141">
      <w:pPr>
        <w:rPr>
          <w:lang w:val="en-US"/>
        </w:rPr>
      </w:pPr>
    </w:p>
    <w:p w14:paraId="1163387C" w14:textId="267AA193" w:rsidR="001C5141" w:rsidRDefault="001C5141">
      <w:pPr>
        <w:rPr>
          <w:lang w:val="en-US"/>
        </w:rPr>
      </w:pPr>
    </w:p>
    <w:p w14:paraId="4995448A" w14:textId="7E734E8D" w:rsidR="001C5141" w:rsidRDefault="001C5141">
      <w:pPr>
        <w:rPr>
          <w:lang w:val="en-US"/>
        </w:rPr>
      </w:pPr>
    </w:p>
    <w:p w14:paraId="2899710F" w14:textId="21930D6A" w:rsidR="001C5141" w:rsidRDefault="001C5141">
      <w:pPr>
        <w:rPr>
          <w:lang w:val="en-US"/>
        </w:rPr>
      </w:pPr>
    </w:p>
    <w:p w14:paraId="2176617E" w14:textId="5586EB46" w:rsidR="001C5141" w:rsidRDefault="001C5141">
      <w:pPr>
        <w:rPr>
          <w:lang w:val="en-US"/>
        </w:rPr>
      </w:pPr>
    </w:p>
    <w:p w14:paraId="33FCC7BA" w14:textId="0387089C" w:rsidR="001C5141" w:rsidRDefault="001C5141">
      <w:pPr>
        <w:rPr>
          <w:lang w:val="en-US"/>
        </w:rPr>
      </w:pPr>
    </w:p>
    <w:p w14:paraId="6E61FA92" w14:textId="3FD6B231" w:rsidR="001C5141" w:rsidRDefault="001C5141">
      <w:pPr>
        <w:rPr>
          <w:lang w:val="en-US"/>
        </w:rPr>
      </w:pPr>
    </w:p>
    <w:p w14:paraId="2A7EE515" w14:textId="612723F4" w:rsidR="001C5141" w:rsidRDefault="001C5141">
      <w:pPr>
        <w:rPr>
          <w:lang w:val="en-US"/>
        </w:rPr>
      </w:pPr>
    </w:p>
    <w:p w14:paraId="359B32DD" w14:textId="1DFB1F5B" w:rsidR="001C5141" w:rsidRDefault="001C5141">
      <w:pPr>
        <w:rPr>
          <w:lang w:val="en-US"/>
        </w:rPr>
      </w:pPr>
    </w:p>
    <w:p w14:paraId="45EE9C15" w14:textId="6DE6AA0B" w:rsidR="001C5141" w:rsidRDefault="001C5141">
      <w:pPr>
        <w:rPr>
          <w:lang w:val="en-US"/>
        </w:rPr>
      </w:pPr>
    </w:p>
    <w:p w14:paraId="2416D4AD" w14:textId="77777777" w:rsidR="001C5141" w:rsidRPr="00F55A1E" w:rsidRDefault="001C5141" w:rsidP="001C5141">
      <w:pPr>
        <w:spacing w:after="0" w:line="240" w:lineRule="auto"/>
        <w:jc w:val="center"/>
        <w:rPr>
          <w:rFonts w:ascii="Times New Roman" w:hAnsi="Times New Roman"/>
          <w:b/>
          <w:sz w:val="24"/>
          <w:szCs w:val="24"/>
          <w:lang w:val="en-US"/>
        </w:rPr>
      </w:pPr>
      <w:r w:rsidRPr="003F5594">
        <w:rPr>
          <w:rFonts w:ascii="Times New Roman" w:hAnsi="Times New Roman"/>
          <w:b/>
          <w:sz w:val="24"/>
          <w:szCs w:val="24"/>
          <w:lang w:val="en-US"/>
        </w:rPr>
        <w:lastRenderedPageBreak/>
        <w:t>1. Introduction</w:t>
      </w:r>
    </w:p>
    <w:p w14:paraId="1AE9B1D0" w14:textId="77777777" w:rsidR="001C5141" w:rsidRDefault="001C5141" w:rsidP="001C5141">
      <w:pPr>
        <w:autoSpaceDE w:val="0"/>
        <w:autoSpaceDN w:val="0"/>
        <w:adjustRightInd w:val="0"/>
        <w:spacing w:after="0" w:line="240" w:lineRule="auto"/>
        <w:ind w:firstLine="709"/>
        <w:jc w:val="both"/>
        <w:rPr>
          <w:rFonts w:ascii="Times New Roman" w:eastAsia="TrumpMediaeval-Roman" w:hAnsi="Times New Roman"/>
          <w:sz w:val="24"/>
          <w:szCs w:val="24"/>
          <w:lang w:val="en-US"/>
        </w:rPr>
      </w:pPr>
      <w:r w:rsidRPr="00181C4D">
        <w:rPr>
          <w:rFonts w:ascii="Times New Roman" w:eastAsia="TrumpMediaeval-Roman" w:hAnsi="Times New Roman"/>
          <w:sz w:val="24"/>
          <w:szCs w:val="24"/>
          <w:lang w:val="en-US"/>
        </w:rPr>
        <w:t xml:space="preserve">Estimating demand systems and analyzing consumer preferences is a central part of various economic studies as demand systems have widespread applications </w:t>
      </w:r>
      <w:r w:rsidRPr="00181C4D">
        <w:rPr>
          <w:rFonts w:ascii="Times New Roman" w:eastAsia="TrumpMediaeval-Roman" w:hAnsi="Times New Roman"/>
          <w:sz w:val="24"/>
          <w:szCs w:val="24"/>
          <w:lang w:val="en-US"/>
        </w:rPr>
        <w:fldChar w:fldCharType="begin" w:fldLock="1"/>
      </w:r>
      <w:r w:rsidRPr="00181C4D">
        <w:rPr>
          <w:rFonts w:ascii="Times New Roman" w:eastAsia="TrumpMediaeval-Roman" w:hAnsi="Times New Roman"/>
          <w:sz w:val="24"/>
          <w:szCs w:val="24"/>
          <w:lang w:val="en-US"/>
        </w:rPr>
        <w:instrText>ADDIN CSL_CITATION {"citationItems":[{"id":"ITEM-1","itemData":{"author":[{"dropping-particle":"","family":"Hoffmann","given":"Julia","non-dropping-particle":"","parse-names":false,"suffix":""},{"dropping-particle":"","family":"Bronnmann","given":"Julia","non-dropping-particle":"","parse-names":false,"suffix":""}],"container-title":"Agribusiness","id":"ITEM-1","issue":"4","issued":{"date-parts":[["2019"]]},"page":"556-573","publisher":"Wiley Online Library","title":"Bottle size matters: Heterogeneity in the German carbonated soft drink market","type":"article-journal","volume":"35"},"uris":["http://www.mendeley.com/documents/?uuid=a93fa480-2fb9-45e3-baf8-2e3592f11e4b"]}],"mendeley":{"formattedCitation":"(Hoffmann and Bronnmann 2019)","plainTextFormattedCitation":"(Hoffmann and Bronnmann 2019)","previouslyFormattedCitation":"(Hoffmann and Bronnmann 2019)"},"properties":{"noteIndex":0},"schema":"https://github.com/citation-style-language/schema/raw/master/csl-citation.json"}</w:instrText>
      </w:r>
      <w:r w:rsidRPr="00181C4D">
        <w:rPr>
          <w:rFonts w:ascii="Times New Roman" w:eastAsia="TrumpMediaeval-Roman" w:hAnsi="Times New Roman"/>
          <w:sz w:val="24"/>
          <w:szCs w:val="24"/>
          <w:lang w:val="en-US"/>
        </w:rPr>
        <w:fldChar w:fldCharType="separate"/>
      </w:r>
      <w:r w:rsidRPr="00181C4D">
        <w:rPr>
          <w:rFonts w:ascii="Times New Roman" w:eastAsia="TrumpMediaeval-Roman" w:hAnsi="Times New Roman"/>
          <w:noProof/>
          <w:sz w:val="24"/>
          <w:szCs w:val="24"/>
          <w:lang w:val="en-US"/>
        </w:rPr>
        <w:t>(Hoffmann and Bronnmann 2019)</w:t>
      </w:r>
      <w:r w:rsidRPr="00181C4D">
        <w:rPr>
          <w:rFonts w:ascii="Times New Roman" w:eastAsia="TrumpMediaeval-Roman" w:hAnsi="Times New Roman"/>
          <w:sz w:val="24"/>
          <w:szCs w:val="24"/>
          <w:lang w:val="en-US"/>
        </w:rPr>
        <w:fldChar w:fldCharType="end"/>
      </w:r>
      <w:r w:rsidRPr="00181C4D">
        <w:rPr>
          <w:rFonts w:ascii="Times New Roman" w:eastAsia="TrumpMediaeval-Roman" w:hAnsi="Times New Roman"/>
          <w:sz w:val="24"/>
          <w:szCs w:val="24"/>
          <w:lang w:val="en-US"/>
        </w:rPr>
        <w:t>.</w:t>
      </w:r>
      <w:r>
        <w:rPr>
          <w:rFonts w:ascii="Times New Roman" w:eastAsia="TrumpMediaeval-Roman" w:hAnsi="Times New Roman"/>
          <w:sz w:val="24"/>
          <w:szCs w:val="24"/>
          <w:lang w:val="en-US"/>
        </w:rPr>
        <w:t xml:space="preserve"> </w:t>
      </w:r>
      <w:r w:rsidRPr="00181C4D">
        <w:rPr>
          <w:rFonts w:ascii="Times New Roman" w:eastAsia="TrumpMediaeval-Roman" w:hAnsi="Times New Roman"/>
          <w:sz w:val="24"/>
          <w:szCs w:val="24"/>
          <w:lang w:val="en-US"/>
        </w:rPr>
        <w:t xml:space="preserve">Scanner data has been one of the most </w:t>
      </w:r>
      <w:proofErr w:type="gramStart"/>
      <w:r w:rsidRPr="00181C4D">
        <w:rPr>
          <w:rFonts w:ascii="Times New Roman" w:eastAsia="TrumpMediaeval-Roman" w:hAnsi="Times New Roman"/>
          <w:sz w:val="24"/>
          <w:szCs w:val="24"/>
          <w:lang w:val="en-US"/>
        </w:rPr>
        <w:t>sought after</w:t>
      </w:r>
      <w:proofErr w:type="gramEnd"/>
      <w:r w:rsidRPr="00181C4D">
        <w:rPr>
          <w:rFonts w:ascii="Times New Roman" w:eastAsia="TrumpMediaeval-Roman" w:hAnsi="Times New Roman"/>
          <w:sz w:val="24"/>
          <w:szCs w:val="24"/>
          <w:lang w:val="en-US"/>
        </w:rPr>
        <w:t xml:space="preserve"> sources of data for empirical industrial organization (the examination of market power, the impact of innovations, the evaluation of new products in differentiated markets and the determination of the degree of horizontal or vertical market integration) and marketing (marketing strategies require information about how different product attributes and sociodemographic characteristics affect consumers’ purchase behavior). </w:t>
      </w:r>
    </w:p>
    <w:p w14:paraId="12573E8C" w14:textId="77777777" w:rsidR="001C5141" w:rsidRPr="00E65EB4" w:rsidRDefault="001C5141" w:rsidP="001C5141">
      <w:pPr>
        <w:spacing w:after="0" w:line="240" w:lineRule="auto"/>
        <w:ind w:firstLine="708"/>
        <w:jc w:val="both"/>
        <w:rPr>
          <w:rFonts w:ascii="Times New Roman" w:hAnsi="Times New Roman"/>
          <w:sz w:val="24"/>
          <w:szCs w:val="24"/>
          <w:lang w:val="en-US"/>
        </w:rPr>
      </w:pPr>
      <w:r w:rsidRPr="003F5594">
        <w:rPr>
          <w:rFonts w:ascii="Times New Roman" w:hAnsi="Times New Roman"/>
          <w:sz w:val="24"/>
          <w:szCs w:val="24"/>
          <w:lang w:val="en-US"/>
        </w:rPr>
        <w:t>Most of the literature on brand/SKU choice modeling</w:t>
      </w:r>
      <w:r>
        <w:rPr>
          <w:rFonts w:ascii="Times New Roman" w:hAnsi="Times New Roman"/>
          <w:sz w:val="24"/>
          <w:szCs w:val="24"/>
          <w:lang w:val="en-US"/>
        </w:rPr>
        <w:t xml:space="preserve"> using data on actual purchases</w:t>
      </w:r>
      <w:r w:rsidRPr="003F5594">
        <w:rPr>
          <w:rFonts w:ascii="Times New Roman" w:hAnsi="Times New Roman"/>
          <w:sz w:val="24"/>
          <w:szCs w:val="24"/>
          <w:lang w:val="en-US"/>
        </w:rPr>
        <w:t xml:space="preserve"> </w:t>
      </w:r>
      <w:r>
        <w:rPr>
          <w:rFonts w:ascii="Times New Roman" w:hAnsi="Times New Roman"/>
          <w:sz w:val="24"/>
          <w:szCs w:val="24"/>
          <w:lang w:val="en-US"/>
        </w:rPr>
        <w:t xml:space="preserve">has followed the logit modeling approach described in </w:t>
      </w:r>
      <w:r w:rsidRPr="008B6CF0">
        <w:rPr>
          <w:rFonts w:ascii="Times New Roman" w:hAnsi="Times New Roman"/>
          <w:noProof/>
          <w:sz w:val="24"/>
          <w:szCs w:val="24"/>
          <w:lang w:val="en-US"/>
        </w:rPr>
        <w:t>Guadagni and Little</w:t>
      </w:r>
      <w:r>
        <w:rPr>
          <w:rFonts w:ascii="Times New Roman" w:hAnsi="Times New Roman"/>
          <w:sz w:val="24"/>
          <w:szCs w:val="24"/>
          <w:lang w:val="en-US"/>
        </w:rPr>
        <w:t xml:space="preserve"> </w:t>
      </w:r>
      <w:r>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{"citationItems":[{"id":"ITEM-1","itemData":{"author":[{"dropping-particle":"","family":"Guadagni","given":"Peter M","non-dropping-particle":"","parse-names":false,"suffix":""},{"dropping-particle":"","family":"Little","given":"John D C","non-dropping-particle":"","parse-names":false,"suffix":""}],"container-title":"Marketing science","id":"ITEM-1","issue":"3","issued":{"date-parts":[["1983"]]},"page":"203-238","publisher":"INFORMS","title":"A logit model of brand choice calibrated on scanner data","type":"article-journal","volume":"2"},"uris":["http://www.mendeley.com/documents/?uuid=2d4bf3d6-ebb7-4cd8-9f91-b58914fb636f"]}],"mendeley":{"formattedCitation":"(Guadagni and Little 1983)","manualFormatting":"(1983)","plainTextFormattedCitation":"(Guadagni and Little 1983)","previouslyFormattedCitation":"(Guadagni and Little 1983)"},"properties":{"noteIndex":0},"schema":"https://github.com/citation-style-language/schema/raw/master/csl-citation.json"}</w:instrText>
      </w:r>
      <w:r>
        <w:rPr>
          <w:rFonts w:ascii="Times New Roman" w:hAnsi="Times New Roman"/>
          <w:sz w:val="24"/>
          <w:szCs w:val="24"/>
          <w:lang w:val="en-US"/>
        </w:rPr>
        <w:fldChar w:fldCharType="separate"/>
      </w:r>
      <w:r w:rsidRPr="008B6CF0">
        <w:rPr>
          <w:rFonts w:ascii="Times New Roman" w:hAnsi="Times New Roman"/>
          <w:noProof/>
          <w:sz w:val="24"/>
          <w:szCs w:val="24"/>
          <w:lang w:val="en-US"/>
        </w:rPr>
        <w:t>(1983)</w:t>
      </w:r>
      <w:r>
        <w:rPr>
          <w:rFonts w:ascii="Times New Roman" w:hAnsi="Times New Roman"/>
          <w:sz w:val="24"/>
          <w:szCs w:val="24"/>
          <w:lang w:val="en-US"/>
        </w:rPr>
        <w:fldChar w:fldCharType="end"/>
      </w:r>
      <w:r>
        <w:rPr>
          <w:rFonts w:ascii="Times New Roman" w:hAnsi="Times New Roman"/>
          <w:sz w:val="24"/>
          <w:szCs w:val="24"/>
          <w:lang w:val="en-US"/>
        </w:rPr>
        <w:t xml:space="preserve"> and applied by them to coffee market</w:t>
      </w:r>
      <w:r w:rsidRPr="003F5594">
        <w:rPr>
          <w:rFonts w:ascii="Times New Roman" w:hAnsi="Times New Roman"/>
          <w:sz w:val="24"/>
          <w:szCs w:val="24"/>
          <w:lang w:val="en-US"/>
        </w:rPr>
        <w:t xml:space="preserve">. </w:t>
      </w:r>
      <w:r>
        <w:rPr>
          <w:rFonts w:ascii="Times New Roman" w:hAnsi="Times New Roman"/>
          <w:sz w:val="24"/>
          <w:szCs w:val="24"/>
          <w:lang w:val="en-US"/>
        </w:rPr>
        <w:t xml:space="preserve">Later, researchers used other product categories and estimation techniques. </w:t>
      </w:r>
      <w:r w:rsidRPr="00137C28">
        <w:rPr>
          <w:rFonts w:ascii="Times New Roman" w:hAnsi="Times New Roman"/>
          <w:noProof/>
          <w:sz w:val="24"/>
          <w:szCs w:val="24"/>
          <w:lang w:val="en-US"/>
        </w:rPr>
        <w:t>Jain, Vilcassim, and Chintagunta</w:t>
      </w:r>
      <w:r>
        <w:rPr>
          <w:rFonts w:ascii="Times New Roman" w:hAnsi="Times New Roman"/>
          <w:noProof/>
          <w:sz w:val="24"/>
          <w:szCs w:val="24"/>
          <w:lang w:val="en-US"/>
        </w:rPr>
        <w:t xml:space="preserve"> </w:t>
      </w:r>
      <w:r>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{"citationItems":[{"id":"ITEM-1","itemData":{"author":[{"dropping-particle":"","family":"Jain","given":"Dipak C","non-dropping-particle":"","parse-names":false,"suffix":""},{"dropping-particle":"","family":"Vilcassim","given":"Naufel J","non-dropping-particle":"","parse-names":false,"suffix":""},{"dropping-particle":"","family":"Chintagunta","given":"Pradeep K","non-dropping-particle":"","parse-names":false,"suffix":""}],"container-title":"Journal of Business &amp; Economic Statistics","id":"ITEM-1","issue":"3","issued":{"date-parts":[["1994"]]},"page":"317-328","publisher":"Taylor &amp; Francis","title":"A random-coefficients logit brand-choice model applied to panel data","type":"article-journal","volume":"12"},"uris":["http://www.mendeley.com/documents/?uuid=3226e319-1198-4fc3-b872-933432a65e32"]}],"mendeley":{"formattedCitation":"(Jain, Vilcassim, and Chintagunta 1994)","manualFormatting":"(1994)","plainTextFormattedCitation":"(Jain, Vilcassim, and Chintagunta 1994)","previouslyFormattedCitation":"(Jain, Vilcassim, and Chintagunta 1994)"},"properties":{"noteIndex":0},"schema":"https://github.com/citation-style-language/schema/raw/master/csl-citation.json"}</w:instrText>
      </w:r>
      <w:r>
        <w:rPr>
          <w:rFonts w:ascii="Times New Roman" w:hAnsi="Times New Roman"/>
          <w:sz w:val="24"/>
          <w:szCs w:val="24"/>
          <w:lang w:val="en-US"/>
        </w:rPr>
        <w:fldChar w:fldCharType="separate"/>
      </w:r>
      <w:r w:rsidRPr="00137C28">
        <w:rPr>
          <w:rFonts w:ascii="Times New Roman" w:hAnsi="Times New Roman"/>
          <w:noProof/>
          <w:sz w:val="24"/>
          <w:szCs w:val="24"/>
          <w:lang w:val="en-US"/>
        </w:rPr>
        <w:t>(1994)</w:t>
      </w:r>
      <w:r>
        <w:rPr>
          <w:rFonts w:ascii="Times New Roman" w:hAnsi="Times New Roman"/>
          <w:sz w:val="24"/>
          <w:szCs w:val="24"/>
          <w:lang w:val="en-US"/>
        </w:rPr>
        <w:fldChar w:fldCharType="end"/>
      </w:r>
      <w:r>
        <w:rPr>
          <w:rFonts w:ascii="Times New Roman" w:hAnsi="Times New Roman"/>
          <w:sz w:val="24"/>
          <w:szCs w:val="24"/>
          <w:lang w:val="en-US"/>
        </w:rPr>
        <w:t xml:space="preserve"> </w:t>
      </w:r>
      <w:r>
        <w:rPr>
          <w:rFonts w:ascii="Times New Roman" w:hAnsi="Times New Roman"/>
          <w:noProof/>
          <w:sz w:val="24"/>
          <w:szCs w:val="24"/>
          <w:lang w:val="en-US"/>
        </w:rPr>
        <w:t>were the first to use a random parameters logit model to study demand for yougurt brands</w:t>
      </w:r>
      <w:r>
        <w:rPr>
          <w:rFonts w:ascii="Times New Roman" w:hAnsi="Times New Roman"/>
          <w:sz w:val="24"/>
          <w:szCs w:val="24"/>
          <w:lang w:val="en-US"/>
        </w:rPr>
        <w:t>.</w:t>
      </w:r>
      <w:r w:rsidRPr="00137C28">
        <w:rPr>
          <w:rFonts w:ascii="Times New Roman" w:hAnsi="Times New Roman"/>
          <w:noProof/>
          <w:sz w:val="24"/>
          <w:szCs w:val="24"/>
          <w:lang w:val="en-US"/>
        </w:rPr>
        <w:t xml:space="preserve"> Fader and Hardie</w:t>
      </w:r>
      <w:r>
        <w:rPr>
          <w:rFonts w:ascii="Times New Roman" w:hAnsi="Times New Roman"/>
          <w:sz w:val="24"/>
          <w:szCs w:val="24"/>
          <w:lang w:val="en-US"/>
        </w:rPr>
        <w:t xml:space="preserve"> </w:t>
      </w:r>
      <w:r>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{"citationItems":[{"id":"ITEM-1","itemData":{"author":[{"dropping-particle":"","family":"Fader","given":"Peter S","non-dropping-particle":"","parse-names":false,"suffix":""},{"dropping-particle":"","family":"Hardie","given":"Bruce G S","non-dropping-particle":"","parse-names":false,"suffix":""}],"container-title":"Journal of marketing Research","id":"ITEM-1","issue":"4","issued":{"date-parts":[["1996"]]},"page":"442-452","publisher":"SAGE Publications Sage CA: Los Angeles, CA","title":"Modeling consumer choice among SKUs","type":"article-journal","volume":"33"},"uris":["http://www.mendeley.com/documents/?uuid=b432daa6-da2f-4671-bda5-30df79063e45"]}],"mendeley":{"formattedCitation":"(Fader and Hardie 1996)","manualFormatting":"(1996)","plainTextFormattedCitation":"(Fader and Hardie 1996)","previouslyFormattedCitation":"(Fader and Hardie 1996)"},"properties":{"noteIndex":0},"schema":"https://github.com/citation-style-language/schema/raw/master/csl-citation.json"}</w:instrText>
      </w:r>
      <w:r>
        <w:rPr>
          <w:rFonts w:ascii="Times New Roman" w:hAnsi="Times New Roman"/>
          <w:sz w:val="24"/>
          <w:szCs w:val="24"/>
          <w:lang w:val="en-US"/>
        </w:rPr>
        <w:fldChar w:fldCharType="separate"/>
      </w:r>
      <w:r w:rsidRPr="00137C28">
        <w:rPr>
          <w:rFonts w:ascii="Times New Roman" w:hAnsi="Times New Roman"/>
          <w:noProof/>
          <w:sz w:val="24"/>
          <w:szCs w:val="24"/>
          <w:lang w:val="en-US"/>
        </w:rPr>
        <w:t>(1996)</w:t>
      </w:r>
      <w:r>
        <w:rPr>
          <w:rFonts w:ascii="Times New Roman" w:hAnsi="Times New Roman"/>
          <w:sz w:val="24"/>
          <w:szCs w:val="24"/>
          <w:lang w:val="en-US"/>
        </w:rPr>
        <w:fldChar w:fldCharType="end"/>
      </w:r>
      <w:r>
        <w:rPr>
          <w:rFonts w:ascii="Times New Roman" w:hAnsi="Times New Roman"/>
          <w:sz w:val="24"/>
          <w:szCs w:val="24"/>
          <w:lang w:val="en-US"/>
        </w:rPr>
        <w:t xml:space="preserve"> proposed switching from brand-level to SKU-level choice modeling. </w:t>
      </w:r>
      <w:r w:rsidRPr="003F5594">
        <w:rPr>
          <w:rFonts w:ascii="Times New Roman" w:hAnsi="Times New Roman"/>
          <w:noProof/>
          <w:sz w:val="24"/>
          <w:szCs w:val="24"/>
          <w:lang w:val="en-US"/>
        </w:rPr>
        <w:t>Thunström</w:t>
      </w:r>
      <w:r w:rsidRPr="003F5594">
        <w:rPr>
          <w:rFonts w:ascii="Times New Roman" w:hAnsi="Times New Roman"/>
          <w:sz w:val="24"/>
          <w:szCs w:val="24"/>
          <w:lang w:val="en-US"/>
        </w:rPr>
        <w:t xml:space="preserve"> </w:t>
      </w:r>
      <w:r>
        <w:rPr>
          <w:rFonts w:ascii="Times New Roman" w:hAnsi="Times New Roman"/>
          <w:sz w:val="24"/>
          <w:szCs w:val="24"/>
        </w:rPr>
        <w:fldChar w:fldCharType="begin" w:fldLock="1"/>
      </w:r>
      <w:r w:rsidRPr="003F5594">
        <w:rPr>
          <w:rFonts w:ascii="Times New Roman" w:hAnsi="Times New Roman"/>
          <w:sz w:val="24"/>
          <w:szCs w:val="24"/>
          <w:lang w:val="en-US"/>
        </w:rPr>
        <w:instrText>ADDIN CSL_CITATION {"citationItems":[{"id":"ITEM-1","itemData":{"author":[{"dropping-particle":"","family":"Thunström","given":"Linda","non-dropping-particle":"","parse-names":false,"suffix":""}],"container-title":"Journal of Agricultural Economics","id":"ITEM-1","issue":"1","issued":{"date-parts":[["2010"]]},"page":"76-96","publisher":"Wiley Online Library","title":"Preference heterogeneity and habit persistence: The case of breakfast cereal consumption","type":"article-journal","volume":"61"},"uris":["http://www.mendeley.com/documents/?uuid=f5743943-0b3e-402c-8c69-b9937d7a0bb6"]}],"mendeley":{"formattedCitation":"(Thunström 2010)","manualFormatting":"(2010)","plainTextFormattedCitation":"(Thunström 2010)","previouslyFormattedCitation":"(Thunström 2010)"},"properties":{"noteIndex":0},"schema":"https://github.com/citation-style-language/schema/raw/master/csl-citation.json"}</w:instrText>
      </w:r>
      <w:r>
        <w:rPr>
          <w:rFonts w:ascii="Times New Roman" w:hAnsi="Times New Roman"/>
          <w:sz w:val="24"/>
          <w:szCs w:val="24"/>
        </w:rPr>
        <w:fldChar w:fldCharType="separate"/>
      </w:r>
      <w:r w:rsidRPr="003F5594">
        <w:rPr>
          <w:rFonts w:ascii="Times New Roman" w:hAnsi="Times New Roman"/>
          <w:noProof/>
          <w:sz w:val="24"/>
          <w:szCs w:val="24"/>
          <w:lang w:val="en-US"/>
        </w:rPr>
        <w:t>(2010)</w:t>
      </w:r>
      <w:r>
        <w:rPr>
          <w:rFonts w:ascii="Times New Roman" w:hAnsi="Times New Roman"/>
          <w:sz w:val="24"/>
          <w:szCs w:val="24"/>
        </w:rPr>
        <w:fldChar w:fldCharType="end"/>
      </w:r>
      <w:r>
        <w:rPr>
          <w:rFonts w:ascii="Times New Roman" w:hAnsi="Times New Roman"/>
          <w:sz w:val="24"/>
          <w:szCs w:val="24"/>
          <w:lang w:val="en-US"/>
        </w:rPr>
        <w:t xml:space="preserve"> assessed the </w:t>
      </w:r>
      <w:r w:rsidRPr="00C66893">
        <w:rPr>
          <w:rFonts w:ascii="Times New Roman" w:hAnsi="Times New Roman"/>
          <w:sz w:val="24"/>
          <w:szCs w:val="24"/>
          <w:lang w:val="en-US"/>
        </w:rPr>
        <w:t>strength of habit persistence</w:t>
      </w:r>
      <w:r>
        <w:rPr>
          <w:rFonts w:ascii="Times New Roman" w:hAnsi="Times New Roman"/>
          <w:sz w:val="24"/>
          <w:szCs w:val="24"/>
          <w:lang w:val="en-US"/>
        </w:rPr>
        <w:t xml:space="preserve"> in the </w:t>
      </w:r>
      <w:r w:rsidRPr="00C66893">
        <w:rPr>
          <w:rFonts w:ascii="Times New Roman" w:hAnsi="Times New Roman"/>
          <w:sz w:val="24"/>
          <w:szCs w:val="24"/>
          <w:lang w:val="en-US"/>
        </w:rPr>
        <w:t>c</w:t>
      </w:r>
      <w:r w:rsidRPr="003F5594">
        <w:rPr>
          <w:rFonts w:ascii="Times New Roman" w:hAnsi="Times New Roman"/>
          <w:sz w:val="24"/>
          <w:szCs w:val="24"/>
          <w:lang w:val="en-US"/>
        </w:rPr>
        <w:t>ereal</w:t>
      </w:r>
      <w:r w:rsidRPr="00C66893">
        <w:rPr>
          <w:rFonts w:ascii="Times New Roman" w:hAnsi="Times New Roman"/>
          <w:sz w:val="24"/>
          <w:szCs w:val="24"/>
          <w:lang w:val="en-US"/>
        </w:rPr>
        <w:t xml:space="preserve"> market</w:t>
      </w:r>
      <w:r w:rsidRPr="003F5594">
        <w:rPr>
          <w:rFonts w:ascii="Times New Roman" w:hAnsi="Times New Roman"/>
          <w:sz w:val="24"/>
          <w:szCs w:val="24"/>
          <w:lang w:val="en-US"/>
        </w:rPr>
        <w:t xml:space="preserve">, while </w:t>
      </w:r>
      <w:r>
        <w:rPr>
          <w:rFonts w:ascii="Times New Roman" w:hAnsi="Times New Roman"/>
          <w:sz w:val="24"/>
          <w:szCs w:val="24"/>
          <w:lang w:val="en-US"/>
        </w:rPr>
        <w:t xml:space="preserve">Hoffman and </w:t>
      </w:r>
      <w:proofErr w:type="spellStart"/>
      <w:r>
        <w:rPr>
          <w:rFonts w:ascii="Times New Roman" w:hAnsi="Times New Roman"/>
          <w:sz w:val="24"/>
          <w:szCs w:val="24"/>
          <w:lang w:val="en-US"/>
        </w:rPr>
        <w:t>Bronnmann</w:t>
      </w:r>
      <w:proofErr w:type="spellEnd"/>
      <w:r>
        <w:rPr>
          <w:rFonts w:ascii="Times New Roman" w:hAnsi="Times New Roman"/>
          <w:sz w:val="24"/>
          <w:szCs w:val="24"/>
          <w:lang w:val="en-US"/>
        </w:rPr>
        <w:t xml:space="preserve"> </w:t>
      </w:r>
      <w:r>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author":[{"dropping-particle":"","family":"Hoffmann","given":"Julia","non-dropping-particle":"","parse-names":false,"suffix":""},{"dropping-particle":"","family":"Bronnmann","given":"Julia","non-dropping-particle":"","parse-names":false,"suffix":""}],"container-title":"Agribusiness","id":"ITEM-1","issue":"4","issued":{"date-parts":[["2019"]]},"page":"556-573","publisher":"Wiley Online Library","title":"Bottle size matters: Heterogeneity in the German carbonated soft drink market","type":"article-journal","volume":"35"},"uris":["http://www.mendeley.com/documents/?uuid=a93fa480-2fb9-45e3-baf8-2e3592f11e4b"]}],"mendeley":{"formattedCitation":"(Hoffmann and Bronnmann 2019)","manualFormatting":"(2019)","plainTextFormattedCitation":"(Hoffmann and Bronnmann 2019)","previouslyFormattedCitation":"(Hoffmann and Bronnmann 2019)"},"properties":{"noteIndex":0},"schema":"https://github.com/citation-style-language/schema/raw/master/csl-citation.json"}</w:instrText>
      </w:r>
      <w:r>
        <w:rPr>
          <w:rFonts w:ascii="Times New Roman" w:hAnsi="Times New Roman"/>
          <w:sz w:val="24"/>
          <w:szCs w:val="24"/>
          <w:lang w:val="en-US"/>
        </w:rPr>
        <w:fldChar w:fldCharType="separate"/>
      </w:r>
      <w:r w:rsidRPr="004631EC">
        <w:rPr>
          <w:rFonts w:ascii="Times New Roman" w:hAnsi="Times New Roman"/>
          <w:noProof/>
          <w:sz w:val="24"/>
          <w:szCs w:val="24"/>
          <w:lang w:val="en-US"/>
        </w:rPr>
        <w:t>(2019)</w:t>
      </w:r>
      <w:r>
        <w:rPr>
          <w:rFonts w:ascii="Times New Roman" w:hAnsi="Times New Roman"/>
          <w:sz w:val="24"/>
          <w:szCs w:val="24"/>
          <w:lang w:val="en-US"/>
        </w:rPr>
        <w:fldChar w:fldCharType="end"/>
      </w:r>
      <w:r>
        <w:rPr>
          <w:rFonts w:ascii="Times New Roman" w:hAnsi="Times New Roman"/>
          <w:sz w:val="24"/>
          <w:szCs w:val="24"/>
          <w:lang w:val="en-US"/>
        </w:rPr>
        <w:t xml:space="preserve"> applied a similar random coefficients logit model to model preference and response h</w:t>
      </w:r>
      <w:r w:rsidRPr="00E65EB4">
        <w:rPr>
          <w:rFonts w:ascii="Times New Roman" w:hAnsi="Times New Roman"/>
          <w:sz w:val="24"/>
          <w:szCs w:val="24"/>
          <w:lang w:val="en-US"/>
        </w:rPr>
        <w:t>eterogeneity in the</w:t>
      </w:r>
      <w:r>
        <w:rPr>
          <w:rFonts w:ascii="Times New Roman" w:hAnsi="Times New Roman"/>
          <w:sz w:val="24"/>
          <w:szCs w:val="24"/>
          <w:lang w:val="en-US"/>
        </w:rPr>
        <w:t xml:space="preserve"> German </w:t>
      </w:r>
      <w:r w:rsidRPr="00E65EB4">
        <w:rPr>
          <w:rFonts w:ascii="Times New Roman" w:hAnsi="Times New Roman"/>
          <w:sz w:val="24"/>
          <w:szCs w:val="24"/>
          <w:lang w:val="en-US"/>
        </w:rPr>
        <w:t>carbonated soft drink market</w:t>
      </w:r>
      <w:r>
        <w:rPr>
          <w:rFonts w:ascii="Times New Roman" w:hAnsi="Times New Roman"/>
          <w:sz w:val="24"/>
          <w:szCs w:val="24"/>
          <w:lang w:val="en-US"/>
        </w:rPr>
        <w:t>. T</w:t>
      </w:r>
      <w:r w:rsidRPr="003F5594">
        <w:rPr>
          <w:rFonts w:ascii="Times New Roman" w:hAnsi="Times New Roman"/>
          <w:sz w:val="24"/>
          <w:szCs w:val="24"/>
          <w:lang w:val="en-US"/>
        </w:rPr>
        <w:t xml:space="preserve">he structure of most scanner datasets used in micro-level choice modeling remained basically the same: feature and/or display promotion binary variables, as well as price were the only </w:t>
      </w:r>
      <w:r>
        <w:rPr>
          <w:rFonts w:ascii="Times New Roman" w:hAnsi="Times New Roman"/>
          <w:sz w:val="24"/>
          <w:szCs w:val="24"/>
          <w:lang w:val="en-US"/>
        </w:rPr>
        <w:t xml:space="preserve">marketing </w:t>
      </w:r>
      <w:r w:rsidRPr="003F5594">
        <w:rPr>
          <w:rFonts w:ascii="Times New Roman" w:hAnsi="Times New Roman"/>
          <w:sz w:val="24"/>
          <w:szCs w:val="24"/>
          <w:lang w:val="en-US"/>
        </w:rPr>
        <w:t>features used as predictors of choice. Some authors also accounted for brand loyalty and whether the previous purchase was made on promotion</w:t>
      </w:r>
      <w:r>
        <w:rPr>
          <w:rFonts w:ascii="Times New Roman" w:hAnsi="Times New Roman"/>
          <w:sz w:val="24"/>
          <w:szCs w:val="24"/>
          <w:lang w:val="en-US"/>
        </w:rPr>
        <w:t>.</w:t>
      </w:r>
    </w:p>
    <w:p w14:paraId="38074D5D" w14:textId="77777777" w:rsidR="001C5141" w:rsidRPr="00E65EB4" w:rsidRDefault="001C5141" w:rsidP="001C5141">
      <w:pPr>
        <w:autoSpaceDE w:val="0"/>
        <w:autoSpaceDN w:val="0"/>
        <w:adjustRightInd w:val="0"/>
        <w:spacing w:after="0" w:line="240" w:lineRule="auto"/>
        <w:ind w:firstLine="709"/>
        <w:jc w:val="both"/>
        <w:rPr>
          <w:rFonts w:ascii="Times New Roman" w:eastAsia="TrumpMediaeval-Roman" w:hAnsi="Times New Roman"/>
          <w:sz w:val="24"/>
          <w:szCs w:val="24"/>
          <w:lang w:val="en-US"/>
        </w:rPr>
      </w:pPr>
      <w:r>
        <w:rPr>
          <w:rFonts w:ascii="Times New Roman" w:eastAsia="TrumpMediaeval-Roman" w:hAnsi="Times New Roman"/>
          <w:sz w:val="24"/>
          <w:szCs w:val="24"/>
          <w:lang w:val="en-US"/>
        </w:rPr>
        <w:t>T</w:t>
      </w:r>
      <w:r w:rsidRPr="008B1C14">
        <w:rPr>
          <w:rFonts w:ascii="Times New Roman" w:eastAsia="TrumpMediaeval-Roman" w:hAnsi="Times New Roman"/>
          <w:sz w:val="24"/>
          <w:szCs w:val="24"/>
          <w:lang w:val="en-US"/>
        </w:rPr>
        <w:t xml:space="preserve">he use of </w:t>
      </w:r>
      <w:r>
        <w:rPr>
          <w:rFonts w:ascii="Times New Roman" w:eastAsia="TrumpMediaeval-Roman" w:hAnsi="Times New Roman"/>
          <w:sz w:val="24"/>
          <w:szCs w:val="24"/>
          <w:lang w:val="en-US"/>
        </w:rPr>
        <w:t>micro</w:t>
      </w:r>
      <w:r w:rsidRPr="008B1C14">
        <w:rPr>
          <w:rFonts w:ascii="Times New Roman" w:eastAsia="TrumpMediaeval-Roman" w:hAnsi="Times New Roman"/>
          <w:sz w:val="24"/>
          <w:szCs w:val="24"/>
          <w:lang w:val="en-US"/>
        </w:rPr>
        <w:t>data</w:t>
      </w:r>
      <w:r>
        <w:rPr>
          <w:rFonts w:ascii="Times New Roman" w:eastAsia="TrumpMediaeval-Roman" w:hAnsi="Times New Roman"/>
          <w:sz w:val="24"/>
          <w:szCs w:val="24"/>
          <w:lang w:val="en-US"/>
        </w:rPr>
        <w:t xml:space="preserve"> from scanners</w:t>
      </w:r>
      <w:r w:rsidRPr="008B1C14">
        <w:rPr>
          <w:rFonts w:ascii="Times New Roman" w:eastAsia="TrumpMediaeval-Roman" w:hAnsi="Times New Roman"/>
          <w:sz w:val="24"/>
          <w:szCs w:val="24"/>
          <w:lang w:val="en-US"/>
        </w:rPr>
        <w:t xml:space="preserve"> has been somewhat limited due to the lack of publicly available sources and reluctance of most retailers to disclose such data even for academic purposes. </w:t>
      </w:r>
      <w:r>
        <w:rPr>
          <w:rFonts w:ascii="Times New Roman" w:eastAsia="TrumpMediaeval-Roman" w:hAnsi="Times New Roman"/>
          <w:sz w:val="24"/>
          <w:szCs w:val="24"/>
          <w:lang w:val="en-US"/>
        </w:rPr>
        <w:t xml:space="preserve">Not accidentally, since the mid-1990s a rigorous BLP model for demand estimation using aggregate rather than microdata has become dominant in empirical economics </w:t>
      </w:r>
      <w:r>
        <w:rPr>
          <w:rFonts w:ascii="Times New Roman" w:eastAsia="TrumpMediaeval-Roman" w:hAnsi="Times New Roman"/>
          <w:sz w:val="24"/>
          <w:szCs w:val="24"/>
          <w:lang w:val="en-US"/>
        </w:rPr>
        <w:fldChar w:fldCharType="begin" w:fldLock="1"/>
      </w:r>
      <w:r>
        <w:rPr>
          <w:rFonts w:ascii="Times New Roman" w:eastAsia="TrumpMediaeval-Roman" w:hAnsi="Times New Roman"/>
          <w:sz w:val="24"/>
          <w:szCs w:val="24"/>
          <w:lang w:val="en-US"/>
        </w:rPr>
        <w:instrText>ADDIN CSL_CITATION {"citationItems":[{"id":"ITEM-1","itemData":{"author":[{"dropping-particle":"","family":"Berry","given":"Steven","non-dropping-particle":"","parse-names":false,"suffix":""},{"dropping-particle":"","family":"Levinsohn","given":"James","non-dropping-particle":"","parse-names":false,"suffix":""},{"dropping-particle":"","family":"Pakes","given":"Ariel","non-dropping-particle":"","parse-names":false,"suffix":""}],"container-title":"Econometrica","id":"ITEM-1","issue":"4","issued":{"date-parts":[["1995"]]},"page":"841-90","publisher":"Econometric Society","title":"Automobile Prices in Market Equilibrium","type":"article-journal","volume":"63"},"uris":["http://www.mendeley.com/documents/?uuid=b59c8c64-6a6f-46be-b90d-40d0ba85ab03"]},{"id":"ITEM-2","itemData":{"DOI":"10.1111/j.1430-9134.2000.00513.x","ISSN":"1058-6407","author":[{"dropping-particle":"","family":"Nevo","given":"Aviv","non-dropping-particle":"","parse-names":false,"suffix":""}],"container-title":"Journal of Economics and Management Strategy","id":"ITEM-2","issue":"4","issued":{"date-parts":[["2000","12"]]},"page":"513-548","title":"A Practitioner's Guide to Estimation of Random-Coefficients Logit Models of Demand","type":"article-journal","volume":"9"},"uris":["http://www.mendeley.com/documents/?uuid=297d63e3-5b76-4590-a0bf-f7a926839517"]}],"mendeley":{"formattedCitation":"(Berry, Levinsohn, and Pakes 1995; Nevo 2000)","plainTextFormattedCitation":"(Berry, Levinsohn, and Pakes 1995; Nevo 2000)","previouslyFormattedCitation":"(Berry, Levinsohn, and Pakes 1995; Nevo 2000)"},"properties":{"noteIndex":0},"schema":"https://github.com/citation-style-language/schema/raw/master/csl-citation.json"}</w:instrText>
      </w:r>
      <w:r>
        <w:rPr>
          <w:rFonts w:ascii="Times New Roman" w:eastAsia="TrumpMediaeval-Roman" w:hAnsi="Times New Roman"/>
          <w:sz w:val="24"/>
          <w:szCs w:val="24"/>
          <w:lang w:val="en-US"/>
        </w:rPr>
        <w:fldChar w:fldCharType="separate"/>
      </w:r>
      <w:r w:rsidRPr="008B6CF0">
        <w:rPr>
          <w:rFonts w:ascii="Times New Roman" w:eastAsia="TrumpMediaeval-Roman" w:hAnsi="Times New Roman"/>
          <w:noProof/>
          <w:sz w:val="24"/>
          <w:szCs w:val="24"/>
          <w:lang w:val="en-US"/>
        </w:rPr>
        <w:t>(Berry, Levinsohn, and Pakes 1995; Nevo 2000)</w:t>
      </w:r>
      <w:r>
        <w:rPr>
          <w:rFonts w:ascii="Times New Roman" w:eastAsia="TrumpMediaeval-Roman" w:hAnsi="Times New Roman"/>
          <w:sz w:val="24"/>
          <w:szCs w:val="24"/>
          <w:lang w:val="en-US"/>
        </w:rPr>
        <w:fldChar w:fldCharType="end"/>
      </w:r>
      <w:r>
        <w:rPr>
          <w:rFonts w:ascii="Times New Roman" w:eastAsia="TrumpMediaeval-Roman" w:hAnsi="Times New Roman"/>
          <w:sz w:val="24"/>
          <w:szCs w:val="24"/>
          <w:lang w:val="en-US"/>
        </w:rPr>
        <w:t xml:space="preserve"> with many applications to agricultural and health economics problems </w:t>
      </w:r>
      <w:r>
        <w:rPr>
          <w:rFonts w:ascii="Times New Roman" w:eastAsia="TrumpMediaeval-Roman" w:hAnsi="Times New Roman"/>
          <w:sz w:val="24"/>
          <w:szCs w:val="24"/>
          <w:lang w:val="en-US"/>
        </w:rPr>
        <w:fldChar w:fldCharType="begin" w:fldLock="1"/>
      </w:r>
      <w:r>
        <w:rPr>
          <w:rFonts w:ascii="Times New Roman" w:eastAsia="TrumpMediaeval-Roman" w:hAnsi="Times New Roman"/>
          <w:sz w:val="24"/>
          <w:szCs w:val="24"/>
          <w:lang w:val="en-US"/>
        </w:rPr>
        <w:instrText>ADDIN CSL_CITATION {"citationItems":[{"id":"ITEM-1","itemData":{"author":[{"dropping-particle":"","family":"Lopez","given":"Elena","non-dropping-particle":"","parse-names":false,"suffix":""},{"dropping-particle":"","family":"Lopez","given":"Rigoberto A","non-dropping-particle":"","parse-names":false,"suffix":""}],"container-title":"Agribusiness: An International Journal","id":"ITEM-1","issue":"4","issued":{"date-parts":[["2009"]]},"page":"453-465","publisher":"Wiley Online Library","title":"Demand for differentiated milk products: implications for price competition","type":"article-journal","volume":"25"},"uris":["http://www.mendeley.com/documents/?uuid=7a0d37e8-99bd-40e2-8285-7c37fae3c914"]},{"id":"ITEM-2","itemData":{"author":[{"dropping-particle":"","family":"Lopez","given":"Rigoberto A","non-dropping-particle":"","parse-names":false,"suffix":""},{"dropping-particle":"","family":"Fantuzzi","given":"Kristen L","non-dropping-particle":"","parse-names":false,"suffix":""}],"container-title":"Applied Economics","id":"ITEM-2","issue":"22","issued":{"date-parts":[["2012"]]},"page":"2859-2865","publisher":"Taylor &amp; Francis","title":"Demand for carbonated soft drinks: implications for obesity policy","type":"article-journal","volume":"44"},"uris":["http://www.mendeley.com/documents/?uuid=a35f709c-b7a6-4480-9c40-f9f2d7357410"]}],"mendeley":{"formattedCitation":"(E. Lopez and Lopez 2009; R. A. Lopez and Fantuzzi 2012)","plainTextFormattedCitation":"(E. Lopez and Lopez 2009; R. A. Lopez and Fantuzzi 2012)","previouslyFormattedCitation":"(E. Lopez and Lopez 2009; R. A. Lopez and Fantuzzi 2012)"},"properties":{"noteIndex":0},"schema":"https://github.com/citation-style-language/schema/raw/master/csl-citation.json"}</w:instrText>
      </w:r>
      <w:r>
        <w:rPr>
          <w:rFonts w:ascii="Times New Roman" w:eastAsia="TrumpMediaeval-Roman" w:hAnsi="Times New Roman"/>
          <w:sz w:val="24"/>
          <w:szCs w:val="24"/>
          <w:lang w:val="en-US"/>
        </w:rPr>
        <w:fldChar w:fldCharType="separate"/>
      </w:r>
      <w:r w:rsidRPr="00EE1735">
        <w:rPr>
          <w:rFonts w:ascii="Times New Roman" w:eastAsia="TrumpMediaeval-Roman" w:hAnsi="Times New Roman"/>
          <w:noProof/>
          <w:sz w:val="24"/>
          <w:szCs w:val="24"/>
          <w:lang w:val="en-US"/>
        </w:rPr>
        <w:t>(E. Lopez and Lopez 2009; R. A. Lopez and Fantuzzi 2012)</w:t>
      </w:r>
      <w:r>
        <w:rPr>
          <w:rFonts w:ascii="Times New Roman" w:eastAsia="TrumpMediaeval-Roman" w:hAnsi="Times New Roman"/>
          <w:sz w:val="24"/>
          <w:szCs w:val="24"/>
          <w:lang w:val="en-US"/>
        </w:rPr>
        <w:fldChar w:fldCharType="end"/>
      </w:r>
      <w:r>
        <w:rPr>
          <w:rFonts w:ascii="Times New Roman" w:eastAsia="TrumpMediaeval-Roman" w:hAnsi="Times New Roman"/>
          <w:sz w:val="24"/>
          <w:szCs w:val="24"/>
          <w:lang w:val="en-US"/>
        </w:rPr>
        <w:t xml:space="preserve"> among other research areas. However, panel data on individual choice naturally remains the preferred type of data for demand estimation. </w:t>
      </w:r>
      <w:r w:rsidRPr="008B1C14">
        <w:rPr>
          <w:rFonts w:ascii="Times New Roman" w:eastAsia="TrumpMediaeval-Roman" w:hAnsi="Times New Roman"/>
          <w:sz w:val="24"/>
          <w:szCs w:val="24"/>
          <w:lang w:val="en-US"/>
        </w:rPr>
        <w:t xml:space="preserve">Until recently the only publicly available </w:t>
      </w:r>
      <w:r>
        <w:rPr>
          <w:rFonts w:ascii="Times New Roman" w:eastAsia="TrumpMediaeval-Roman" w:hAnsi="Times New Roman"/>
          <w:sz w:val="24"/>
          <w:szCs w:val="24"/>
          <w:lang w:val="en-US"/>
        </w:rPr>
        <w:t>source of microdata</w:t>
      </w:r>
      <w:r w:rsidRPr="008B1C14">
        <w:rPr>
          <w:rFonts w:ascii="Times New Roman" w:eastAsia="TrumpMediaeval-Roman" w:hAnsi="Times New Roman"/>
          <w:sz w:val="24"/>
          <w:szCs w:val="24"/>
          <w:lang w:val="en-US"/>
        </w:rPr>
        <w:t xml:space="preserve"> was the IRI Marketing Data Set first described by </w:t>
      </w:r>
      <w:proofErr w:type="spellStart"/>
      <w:r w:rsidRPr="008B1C14">
        <w:rPr>
          <w:rFonts w:ascii="Times New Roman" w:eastAsia="TrumpMediaeval-Roman" w:hAnsi="Times New Roman"/>
          <w:sz w:val="24"/>
          <w:szCs w:val="24"/>
          <w:lang w:val="en-US"/>
        </w:rPr>
        <w:t>Bronnenberg</w:t>
      </w:r>
      <w:proofErr w:type="spellEnd"/>
      <w:r w:rsidRPr="008B1C14">
        <w:rPr>
          <w:rFonts w:ascii="Times New Roman" w:eastAsia="TrumpMediaeval-Roman" w:hAnsi="Times New Roman"/>
          <w:sz w:val="24"/>
          <w:szCs w:val="24"/>
          <w:lang w:val="en-US"/>
        </w:rPr>
        <w:t>, Kruger and Mela</w:t>
      </w:r>
      <w:r>
        <w:rPr>
          <w:rFonts w:ascii="Times New Roman" w:eastAsia="TrumpMediaeval-Roman" w:hAnsi="Times New Roman"/>
          <w:sz w:val="24"/>
          <w:szCs w:val="24"/>
          <w:lang w:val="en-US"/>
        </w:rPr>
        <w:t xml:space="preserve"> </w:t>
      </w:r>
      <w:r>
        <w:rPr>
          <w:rFonts w:ascii="Times New Roman" w:eastAsia="TrumpMediaeval-Roman" w:hAnsi="Times New Roman"/>
          <w:sz w:val="24"/>
          <w:szCs w:val="24"/>
          <w:lang w:val="en-US"/>
        </w:rPr>
        <w:fldChar w:fldCharType="begin" w:fldLock="1"/>
      </w:r>
      <w:r>
        <w:rPr>
          <w:rFonts w:ascii="Times New Roman" w:eastAsia="TrumpMediaeval-Roman" w:hAnsi="Times New Roman"/>
          <w:sz w:val="24"/>
          <w:szCs w:val="24"/>
          <w:lang w:val="en-US"/>
        </w:rPr>
        <w:instrText>ADDIN CSL_CITATION {"citationItems":[{"id":"ITEM-1","itemData":{"author":[{"dropping-particle":"","family":"Bronnenberg","given":"Bart J","non-dropping-particle":"","parse-names":false,"suffix":""},{"dropping-particle":"","family":"Kruger","given":"Michael W","non-dropping-particle":"","parse-names":false,"suffix":""},{"dropping-particle":"","family":"Mela","given":"Carl F","non-dropping-particle":"","parse-names":false,"suffix":""}],"container-title":"Marketing science","id":"ITEM-1","issue":"4","issued":{"date-parts":[["2008"]]},"page":"745-748","publisher":"INFORMS","title":"Database paper—The IRI marketing data set","type":"article-journal","volume":"27"},"uris":["http://www.mendeley.com/documents/?uuid=9b6b8aff-7666-4384-b244-5b53c3aeb685"]}],"mendeley":{"formattedCitation":"(Bronnenberg, Kruger, and Mela 2008)","manualFormatting":"(2008)","plainTextFormattedCitation":"(Bronnenberg, Kruger, and Mela 2008)","previouslyFormattedCitation":"(Bronnenberg, Kruger, and Mela 2008)"},"properties":{"noteIndex":0},"schema":"https://github.com/citation-style-language/schema/raw/master/csl-citation.json"}</w:instrText>
      </w:r>
      <w:r>
        <w:rPr>
          <w:rFonts w:ascii="Times New Roman" w:eastAsia="TrumpMediaeval-Roman" w:hAnsi="Times New Roman"/>
          <w:sz w:val="24"/>
          <w:szCs w:val="24"/>
          <w:lang w:val="en-US"/>
        </w:rPr>
        <w:fldChar w:fldCharType="separate"/>
      </w:r>
      <w:r w:rsidRPr="00EE1735">
        <w:rPr>
          <w:rFonts w:ascii="Times New Roman" w:eastAsia="TrumpMediaeval-Roman" w:hAnsi="Times New Roman"/>
          <w:noProof/>
          <w:sz w:val="24"/>
          <w:szCs w:val="24"/>
          <w:lang w:val="en-US"/>
        </w:rPr>
        <w:t>(2008)</w:t>
      </w:r>
      <w:r>
        <w:rPr>
          <w:rFonts w:ascii="Times New Roman" w:eastAsia="TrumpMediaeval-Roman" w:hAnsi="Times New Roman"/>
          <w:sz w:val="24"/>
          <w:szCs w:val="24"/>
          <w:lang w:val="en-US"/>
        </w:rPr>
        <w:fldChar w:fldCharType="end"/>
      </w:r>
      <w:r w:rsidRPr="008B1C14">
        <w:rPr>
          <w:rFonts w:ascii="Times New Roman" w:eastAsia="TrumpMediaeval-Roman" w:hAnsi="Times New Roman"/>
          <w:sz w:val="24"/>
          <w:szCs w:val="24"/>
          <w:lang w:val="en-US"/>
        </w:rPr>
        <w:t xml:space="preserve">. </w:t>
      </w:r>
      <w:r w:rsidRPr="003F5594">
        <w:rPr>
          <w:rFonts w:ascii="Times New Roman" w:hAnsi="Times New Roman"/>
          <w:sz w:val="24"/>
          <w:szCs w:val="24"/>
          <w:shd w:val="clear" w:color="auto" w:fill="FFFFFF"/>
          <w:lang w:val="en-US"/>
        </w:rPr>
        <w:t xml:space="preserve">The data set </w:t>
      </w:r>
      <w:r w:rsidRPr="008B1C14">
        <w:rPr>
          <w:rFonts w:ascii="Times New Roman" w:hAnsi="Times New Roman"/>
          <w:sz w:val="24"/>
          <w:szCs w:val="24"/>
          <w:shd w:val="clear" w:color="auto" w:fill="FFFFFF"/>
          <w:lang w:val="en-US"/>
        </w:rPr>
        <w:t xml:space="preserve">initially contained 5 years of </w:t>
      </w:r>
      <w:proofErr w:type="gramStart"/>
      <w:r w:rsidRPr="008B1C14">
        <w:rPr>
          <w:rFonts w:ascii="Times New Roman" w:hAnsi="Times New Roman"/>
          <w:sz w:val="24"/>
          <w:szCs w:val="24"/>
          <w:shd w:val="clear" w:color="auto" w:fill="FFFFFF"/>
          <w:lang w:val="en-US"/>
        </w:rPr>
        <w:t>data, but</w:t>
      </w:r>
      <w:proofErr w:type="gramEnd"/>
      <w:r w:rsidRPr="008B1C14">
        <w:rPr>
          <w:rFonts w:ascii="Times New Roman" w:hAnsi="Times New Roman"/>
          <w:sz w:val="24"/>
          <w:szCs w:val="24"/>
          <w:shd w:val="clear" w:color="auto" w:fill="FFFFFF"/>
          <w:lang w:val="en-US"/>
        </w:rPr>
        <w:t xml:space="preserve"> </w:t>
      </w:r>
      <w:r w:rsidRPr="003F5594">
        <w:rPr>
          <w:rFonts w:ascii="Times New Roman" w:hAnsi="Times New Roman"/>
          <w:sz w:val="24"/>
          <w:szCs w:val="24"/>
          <w:shd w:val="clear" w:color="auto" w:fill="FFFFFF"/>
          <w:lang w:val="en-US"/>
        </w:rPr>
        <w:t xml:space="preserve">was </w:t>
      </w:r>
      <w:r w:rsidRPr="008B1C14">
        <w:rPr>
          <w:rFonts w:ascii="Times New Roman" w:hAnsi="Times New Roman"/>
          <w:sz w:val="24"/>
          <w:szCs w:val="24"/>
          <w:shd w:val="clear" w:color="auto" w:fill="FFFFFF"/>
          <w:lang w:val="en-US"/>
        </w:rPr>
        <w:t xml:space="preserve">later </w:t>
      </w:r>
      <w:r w:rsidRPr="003F5594">
        <w:rPr>
          <w:rFonts w:ascii="Times New Roman" w:hAnsi="Times New Roman"/>
          <w:sz w:val="24"/>
          <w:szCs w:val="24"/>
          <w:shd w:val="clear" w:color="auto" w:fill="FFFFFF"/>
          <w:lang w:val="en-US"/>
        </w:rPr>
        <w:t>expanded to include more than twice as much data (2001-2012).</w:t>
      </w:r>
      <w:r w:rsidRPr="008B1C14">
        <w:rPr>
          <w:rFonts w:ascii="Times New Roman" w:hAnsi="Times New Roman"/>
          <w:sz w:val="24"/>
          <w:szCs w:val="24"/>
          <w:shd w:val="clear" w:color="auto" w:fill="FFFFFF"/>
          <w:lang w:val="en-US"/>
        </w:rPr>
        <w:t xml:space="preserve"> </w:t>
      </w:r>
      <w:r w:rsidRPr="008B1C14">
        <w:rPr>
          <w:rFonts w:ascii="Times New Roman" w:eastAsia="TrumpMediaeval-Roman" w:hAnsi="Times New Roman"/>
          <w:sz w:val="24"/>
          <w:szCs w:val="24"/>
          <w:lang w:val="en-US"/>
        </w:rPr>
        <w:t>The bibliography associated with the dataset has been regularly updated by one of the above mentioned paper’s co-authors</w:t>
      </w:r>
      <w:r>
        <w:rPr>
          <w:rFonts w:ascii="Times New Roman" w:eastAsia="TrumpMediaeval-Roman" w:hAnsi="Times New Roman"/>
          <w:sz w:val="24"/>
          <w:szCs w:val="24"/>
          <w:lang w:val="en-US"/>
        </w:rPr>
        <w:t xml:space="preserve"> </w:t>
      </w:r>
      <w:r>
        <w:rPr>
          <w:rFonts w:ascii="Times New Roman" w:eastAsia="TrumpMediaeval-Roman" w:hAnsi="Times New Roman"/>
          <w:sz w:val="24"/>
          <w:szCs w:val="24"/>
          <w:lang w:val="en-US"/>
        </w:rPr>
        <w:fldChar w:fldCharType="begin" w:fldLock="1"/>
      </w:r>
      <w:r>
        <w:rPr>
          <w:rFonts w:ascii="Times New Roman" w:eastAsia="TrumpMediaeval-Roman" w:hAnsi="Times New Roman"/>
          <w:sz w:val="24"/>
          <w:szCs w:val="24"/>
          <w:lang w:val="en-US"/>
        </w:rPr>
        <w:instrText>ADDIN CSL_CITATION {"citationItems":[{"id":"ITEM-1","itemData":{"author":[{"dropping-particle":"","family":"Kruger","given":"Michael W","non-dropping-particle":"","parse-names":false,"suffix":""}],"container-title":"Available at SSRN 2342688","id":"ITEM-1","issued":{"date-parts":[["2017"]]},"title":"Research use of the IRI marketing data set: bibliography","type":"article-journal"},"uris":["http://www.mendeley.com/documents/?uuid=9eae435d-6b0a-4a60-957b-56291e69a436"]}],"mendeley":{"formattedCitation":"(Kruger 2017)","plainTextFormattedCitation":"(Kruger 2017)","previouslyFormattedCitation":"(Kruger 2017)"},"properties":{"noteIndex":0},"schema":"https://github.com/citation-style-language/schema/raw/master/csl-citation.json"}</w:instrText>
      </w:r>
      <w:r>
        <w:rPr>
          <w:rFonts w:ascii="Times New Roman" w:eastAsia="TrumpMediaeval-Roman" w:hAnsi="Times New Roman"/>
          <w:sz w:val="24"/>
          <w:szCs w:val="24"/>
          <w:lang w:val="en-US"/>
        </w:rPr>
        <w:fldChar w:fldCharType="separate"/>
      </w:r>
      <w:r w:rsidRPr="00E65EB4">
        <w:rPr>
          <w:rFonts w:ascii="Times New Roman" w:eastAsia="TrumpMediaeval-Roman" w:hAnsi="Times New Roman"/>
          <w:noProof/>
          <w:sz w:val="24"/>
          <w:szCs w:val="24"/>
          <w:lang w:val="en-US"/>
        </w:rPr>
        <w:t>(Kruger 2017)</w:t>
      </w:r>
      <w:r>
        <w:rPr>
          <w:rFonts w:ascii="Times New Roman" w:eastAsia="TrumpMediaeval-Roman" w:hAnsi="Times New Roman"/>
          <w:sz w:val="24"/>
          <w:szCs w:val="24"/>
          <w:lang w:val="en-US"/>
        </w:rPr>
        <w:fldChar w:fldCharType="end"/>
      </w:r>
      <w:r w:rsidRPr="008B1C14">
        <w:rPr>
          <w:rFonts w:ascii="Times New Roman" w:hAnsi="Times New Roman"/>
          <w:sz w:val="24"/>
          <w:szCs w:val="24"/>
          <w:lang w:val="en-US"/>
        </w:rPr>
        <w:t xml:space="preserve"> and inc</w:t>
      </w:r>
      <w:r>
        <w:rPr>
          <w:rFonts w:ascii="Times New Roman" w:hAnsi="Times New Roman"/>
          <w:sz w:val="24"/>
          <w:szCs w:val="24"/>
          <w:lang w:val="en-US"/>
        </w:rPr>
        <w:t>l</w:t>
      </w:r>
      <w:r w:rsidRPr="008B1C14">
        <w:rPr>
          <w:rFonts w:ascii="Times New Roman" w:hAnsi="Times New Roman"/>
          <w:sz w:val="24"/>
          <w:szCs w:val="24"/>
          <w:lang w:val="en-US"/>
        </w:rPr>
        <w:t>udes over 200 publications, theses, conference papers and dissertations which have used the data set.</w:t>
      </w:r>
      <w:r>
        <w:rPr>
          <w:rFonts w:ascii="Times New Roman" w:eastAsia="TrumpMediaeval-Roman" w:hAnsi="Times New Roman"/>
          <w:sz w:val="24"/>
          <w:szCs w:val="24"/>
          <w:lang w:val="en-US"/>
        </w:rPr>
        <w:t xml:space="preserve"> </w:t>
      </w:r>
      <w:r w:rsidRPr="008B1C14">
        <w:rPr>
          <w:rFonts w:ascii="Times New Roman" w:hAnsi="Times New Roman"/>
          <w:sz w:val="24"/>
          <w:szCs w:val="24"/>
          <w:lang w:val="en-US"/>
        </w:rPr>
        <w:t>The main barrier to using this seminal dataset is a substantial handling fee of $1000, which prevents the growth of research based on such a valuable source especially for researchers from institutions with limited funding.</w:t>
      </w:r>
      <w:r>
        <w:rPr>
          <w:rFonts w:ascii="Times New Roman" w:hAnsi="Times New Roman"/>
          <w:sz w:val="24"/>
          <w:szCs w:val="24"/>
          <w:lang w:val="en-US"/>
        </w:rPr>
        <w:t xml:space="preserve"> </w:t>
      </w:r>
    </w:p>
    <w:p w14:paraId="0B2FADB9" w14:textId="77777777" w:rsidR="001C5141" w:rsidRDefault="001C5141" w:rsidP="001C5141">
      <w:pPr>
        <w:autoSpaceDE w:val="0"/>
        <w:autoSpaceDN w:val="0"/>
        <w:adjustRightInd w:val="0"/>
        <w:spacing w:after="0" w:line="240" w:lineRule="auto"/>
        <w:ind w:firstLine="709"/>
        <w:jc w:val="both"/>
        <w:rPr>
          <w:rFonts w:ascii="Times New Roman" w:hAnsi="Times New Roman"/>
          <w:sz w:val="24"/>
          <w:szCs w:val="24"/>
          <w:lang w:val="en-US"/>
        </w:rPr>
      </w:pPr>
      <w:r>
        <w:rPr>
          <w:rFonts w:ascii="Times New Roman" w:hAnsi="Times New Roman"/>
          <w:sz w:val="24"/>
          <w:szCs w:val="24"/>
          <w:lang w:val="en-US"/>
        </w:rPr>
        <w:t>In this paper we describe advantages and disadvantages, as well as unique research opportunities associated with a new dataset made publicly available free of charge from customer data science company</w:t>
      </w:r>
      <w:r w:rsidRPr="008B1C14">
        <w:rPr>
          <w:rFonts w:ascii="Times New Roman" w:hAnsi="Times New Roman"/>
          <w:sz w:val="24"/>
          <w:szCs w:val="24"/>
          <w:lang w:val="en-US"/>
        </w:rPr>
        <w:t xml:space="preserve"> </w:t>
      </w:r>
      <w:r>
        <w:rPr>
          <w:rFonts w:ascii="Times New Roman" w:hAnsi="Times New Roman"/>
          <w:sz w:val="24"/>
          <w:szCs w:val="24"/>
          <w:lang w:val="en-US"/>
        </w:rPr>
        <w:t>“</w:t>
      </w:r>
      <w:r w:rsidRPr="008B1C14">
        <w:rPr>
          <w:rFonts w:ascii="Times New Roman" w:hAnsi="Times New Roman"/>
          <w:sz w:val="24"/>
          <w:szCs w:val="24"/>
          <w:lang w:val="en-US"/>
        </w:rPr>
        <w:t>84.51°</w:t>
      </w:r>
      <w:r>
        <w:rPr>
          <w:rFonts w:ascii="Times New Roman" w:hAnsi="Times New Roman"/>
          <w:sz w:val="24"/>
          <w:szCs w:val="24"/>
          <w:lang w:val="en-US"/>
        </w:rPr>
        <w:t>”,</w:t>
      </w:r>
      <w:r w:rsidRPr="008B1C14">
        <w:rPr>
          <w:rFonts w:ascii="Times New Roman" w:hAnsi="Times New Roman"/>
          <w:sz w:val="24"/>
          <w:szCs w:val="24"/>
          <w:lang w:val="en-US"/>
        </w:rPr>
        <w:t xml:space="preserve"> a wholly owned subsidiary of The Kroger Co.</w:t>
      </w:r>
      <w:r>
        <w:rPr>
          <w:rFonts w:ascii="Times New Roman" w:hAnsi="Times New Roman"/>
          <w:sz w:val="24"/>
          <w:szCs w:val="24"/>
          <w:lang w:val="en-US"/>
        </w:rPr>
        <w:t xml:space="preserve"> – a major US retailer. We also present a preliminary version of our brand choice model using the unique features of the new dataset and some of the latest development in machine learning. The model extends the logit choice model being at the heart of many marketing science studies and allows answering the following key questions:</w:t>
      </w:r>
    </w:p>
    <w:p w14:paraId="3F2849E1" w14:textId="77777777" w:rsidR="001C5141" w:rsidRDefault="001C5141" w:rsidP="001C5141">
      <w:pPr>
        <w:numPr>
          <w:ilvl w:val="0"/>
          <w:numId w:val="2"/>
        </w:numPr>
        <w:autoSpaceDE w:val="0"/>
        <w:autoSpaceDN w:val="0"/>
        <w:adjustRightInd w:val="0"/>
        <w:spacing w:after="0" w:line="240" w:lineRule="auto"/>
        <w:ind w:left="284" w:hanging="284"/>
        <w:jc w:val="both"/>
        <w:rPr>
          <w:rFonts w:ascii="Times New Roman" w:hAnsi="Times New Roman"/>
          <w:sz w:val="24"/>
          <w:szCs w:val="24"/>
          <w:lang w:val="en-US"/>
        </w:rPr>
      </w:pPr>
      <w:r>
        <w:rPr>
          <w:rFonts w:ascii="Times New Roman" w:hAnsi="Times New Roman"/>
          <w:sz w:val="24"/>
          <w:szCs w:val="24"/>
          <w:lang w:val="en-US"/>
        </w:rPr>
        <w:t>How effects of display and feature promotions on purchase probability are differentiated depending on the location of these promotions in the store and in the weekly mailer respectively?</w:t>
      </w:r>
    </w:p>
    <w:p w14:paraId="07A71502" w14:textId="77777777" w:rsidR="001C5141" w:rsidRDefault="001C5141" w:rsidP="001C5141">
      <w:pPr>
        <w:numPr>
          <w:ilvl w:val="0"/>
          <w:numId w:val="2"/>
        </w:numPr>
        <w:autoSpaceDE w:val="0"/>
        <w:autoSpaceDN w:val="0"/>
        <w:adjustRightInd w:val="0"/>
        <w:spacing w:after="0" w:line="240" w:lineRule="auto"/>
        <w:ind w:left="284" w:hanging="284"/>
        <w:jc w:val="both"/>
        <w:rPr>
          <w:rFonts w:ascii="Times New Roman" w:hAnsi="Times New Roman"/>
          <w:sz w:val="24"/>
          <w:szCs w:val="24"/>
          <w:lang w:val="en-US"/>
        </w:rPr>
      </w:pPr>
      <w:r>
        <w:rPr>
          <w:rFonts w:ascii="Times New Roman" w:hAnsi="Times New Roman"/>
          <w:sz w:val="24"/>
          <w:szCs w:val="24"/>
          <w:lang w:val="en-US"/>
        </w:rPr>
        <w:t>How availability of a coupon for a product increases the probability of purchasing this product?</w:t>
      </w:r>
    </w:p>
    <w:p w14:paraId="2FDDA028" w14:textId="77777777" w:rsidR="001C5141" w:rsidRDefault="001C5141" w:rsidP="001C5141">
      <w:pPr>
        <w:autoSpaceDE w:val="0"/>
        <w:autoSpaceDN w:val="0"/>
        <w:adjustRightInd w:val="0"/>
        <w:spacing w:after="0" w:line="240" w:lineRule="auto"/>
        <w:ind w:firstLine="709"/>
        <w:jc w:val="center"/>
        <w:rPr>
          <w:rFonts w:ascii="Times New Roman" w:hAnsi="Times New Roman"/>
          <w:b/>
          <w:sz w:val="24"/>
          <w:szCs w:val="24"/>
          <w:lang w:val="en-US"/>
        </w:rPr>
      </w:pPr>
      <w:r w:rsidRPr="00D66DE5">
        <w:rPr>
          <w:rFonts w:ascii="Times New Roman" w:hAnsi="Times New Roman"/>
          <w:b/>
          <w:sz w:val="24"/>
          <w:szCs w:val="24"/>
          <w:lang w:val="en-US"/>
        </w:rPr>
        <w:lastRenderedPageBreak/>
        <w:t xml:space="preserve">2. </w:t>
      </w:r>
      <w:r>
        <w:rPr>
          <w:rFonts w:ascii="Times New Roman" w:hAnsi="Times New Roman"/>
          <w:b/>
          <w:sz w:val="24"/>
          <w:szCs w:val="24"/>
          <w:lang w:val="en-US"/>
        </w:rPr>
        <w:t xml:space="preserve">Data and Model </w:t>
      </w:r>
    </w:p>
    <w:p w14:paraId="6455DB5F" w14:textId="77777777" w:rsidR="001C5141" w:rsidRPr="005F5813" w:rsidRDefault="001C5141" w:rsidP="001C5141">
      <w:pPr>
        <w:autoSpaceDE w:val="0"/>
        <w:autoSpaceDN w:val="0"/>
        <w:adjustRightInd w:val="0"/>
        <w:spacing w:after="0" w:line="240" w:lineRule="auto"/>
        <w:ind w:firstLine="709"/>
        <w:jc w:val="both"/>
        <w:rPr>
          <w:rFonts w:ascii="Times New Roman" w:hAnsi="Times New Roman"/>
          <w:b/>
          <w:sz w:val="24"/>
          <w:szCs w:val="24"/>
          <w:lang w:val="en-US"/>
        </w:rPr>
      </w:pPr>
      <w:r w:rsidRPr="005F5813">
        <w:rPr>
          <w:rFonts w:ascii="Times New Roman" w:hAnsi="Times New Roman"/>
          <w:sz w:val="24"/>
          <w:szCs w:val="24"/>
          <w:lang w:val="en-US"/>
        </w:rPr>
        <w:t xml:space="preserve">R package </w:t>
      </w:r>
      <w:proofErr w:type="spellStart"/>
      <w:r w:rsidRPr="005F5813">
        <w:rPr>
          <w:rFonts w:ascii="Times New Roman" w:hAnsi="Times New Roman"/>
          <w:i/>
          <w:sz w:val="24"/>
          <w:szCs w:val="24"/>
          <w:lang w:val="en-US"/>
        </w:rPr>
        <w:t>completejourney</w:t>
      </w:r>
      <w:proofErr w:type="spellEnd"/>
      <w:r w:rsidRPr="005F5813">
        <w:rPr>
          <w:rFonts w:ascii="Times New Roman" w:hAnsi="Times New Roman"/>
          <w:sz w:val="24"/>
          <w:szCs w:val="24"/>
          <w:lang w:val="en-US"/>
        </w:rPr>
        <w:t xml:space="preserve"> provides access to r</w:t>
      </w:r>
      <w:r w:rsidRPr="003F5594">
        <w:rPr>
          <w:rFonts w:ascii="Times New Roman" w:hAnsi="Times New Roman"/>
          <w:sz w:val="24"/>
          <w:szCs w:val="24"/>
          <w:lang w:val="en-US"/>
        </w:rPr>
        <w:t>etail shopping transactions for 2,469 households who are frequent shoppers at a retailer over one year</w:t>
      </w:r>
      <w:r w:rsidRPr="005F5813">
        <w:rPr>
          <w:rFonts w:ascii="Times New Roman" w:hAnsi="Times New Roman"/>
          <w:sz w:val="24"/>
          <w:szCs w:val="24"/>
          <w:lang w:val="en-US"/>
        </w:rPr>
        <w:t xml:space="preserve"> and o</w:t>
      </w:r>
      <w:r w:rsidRPr="003F5594">
        <w:rPr>
          <w:rFonts w:ascii="Times New Roman" w:hAnsi="Times New Roman"/>
          <w:sz w:val="24"/>
          <w:szCs w:val="24"/>
          <w:lang w:val="en-US"/>
        </w:rPr>
        <w:t>riginates from the 84.51°</w:t>
      </w:r>
      <w:r>
        <w:rPr>
          <w:rFonts w:ascii="Times New Roman" w:hAnsi="Times New Roman"/>
          <w:sz w:val="24"/>
          <w:szCs w:val="24"/>
          <w:lang w:val="en-US"/>
        </w:rPr>
        <w:t xml:space="preserve"> “</w:t>
      </w:r>
      <w:r w:rsidRPr="003F5594">
        <w:rPr>
          <w:rFonts w:ascii="Times New Roman" w:hAnsi="Times New Roman"/>
          <w:sz w:val="24"/>
          <w:szCs w:val="24"/>
          <w:lang w:val="en-US"/>
        </w:rPr>
        <w:t>Complete Journey</w:t>
      </w:r>
      <w:r>
        <w:rPr>
          <w:rFonts w:ascii="Times New Roman" w:hAnsi="Times New Roman"/>
          <w:sz w:val="24"/>
          <w:szCs w:val="24"/>
          <w:lang w:val="en-US"/>
        </w:rPr>
        <w:t xml:space="preserve"> </w:t>
      </w:r>
      <w:r w:rsidRPr="003F5594">
        <w:rPr>
          <w:rFonts w:ascii="Times New Roman" w:hAnsi="Times New Roman"/>
          <w:sz w:val="24"/>
          <w:szCs w:val="24"/>
          <w:lang w:val="en-US"/>
        </w:rPr>
        <w:t xml:space="preserve">2.0” source files </w:t>
      </w:r>
      <w:proofErr w:type="gramStart"/>
      <w:r>
        <w:rPr>
          <w:rFonts w:ascii="Times New Roman" w:hAnsi="Times New Roman"/>
          <w:sz w:val="24"/>
          <w:szCs w:val="24"/>
          <w:lang w:val="en-US"/>
        </w:rPr>
        <w:t>and</w:t>
      </w:r>
      <w:r w:rsidRPr="003F5594">
        <w:rPr>
          <w:rFonts w:ascii="Times New Roman" w:hAnsi="Times New Roman"/>
          <w:sz w:val="24"/>
          <w:szCs w:val="24"/>
          <w:lang w:val="en-US"/>
        </w:rPr>
        <w:t xml:space="preserve"> also</w:t>
      </w:r>
      <w:proofErr w:type="gramEnd"/>
      <w:r w:rsidRPr="003F5594">
        <w:rPr>
          <w:rFonts w:ascii="Times New Roman" w:hAnsi="Times New Roman"/>
          <w:sz w:val="24"/>
          <w:szCs w:val="24"/>
          <w:lang w:val="en-US"/>
        </w:rPr>
        <w:t xml:space="preserve"> includes useful metadata on products, coupons, campaigns, and promotions</w:t>
      </w:r>
      <w:r w:rsidRPr="005F5813">
        <w:rPr>
          <w:rStyle w:val="FootnoteReference"/>
          <w:rFonts w:ascii="Times New Roman" w:hAnsi="Times New Roman"/>
          <w:sz w:val="24"/>
          <w:szCs w:val="24"/>
        </w:rPr>
        <w:footnoteReference w:id="1"/>
      </w:r>
      <w:r w:rsidRPr="003F5594">
        <w:rPr>
          <w:rFonts w:ascii="Times New Roman" w:hAnsi="Times New Roman"/>
          <w:sz w:val="24"/>
          <w:szCs w:val="24"/>
          <w:lang w:val="en-US"/>
        </w:rPr>
        <w:t xml:space="preserve">. </w:t>
      </w:r>
      <w:r w:rsidRPr="005F5813">
        <w:rPr>
          <w:rFonts w:ascii="Times New Roman" w:hAnsi="Times New Roman"/>
          <w:sz w:val="24"/>
          <w:szCs w:val="24"/>
          <w:lang w:val="en-US"/>
        </w:rPr>
        <w:t xml:space="preserve"> </w:t>
      </w:r>
      <w:r w:rsidRPr="003F5594">
        <w:rPr>
          <w:rFonts w:ascii="Times New Roman" w:hAnsi="Times New Roman"/>
          <w:sz w:val="24"/>
          <w:szCs w:val="24"/>
          <w:lang w:val="en-US"/>
        </w:rPr>
        <w:t xml:space="preserve">It contains </w:t>
      </w:r>
      <w:proofErr w:type="gramStart"/>
      <w:r w:rsidRPr="003F5594">
        <w:rPr>
          <w:rFonts w:ascii="Times New Roman" w:hAnsi="Times New Roman"/>
          <w:sz w:val="24"/>
          <w:szCs w:val="24"/>
          <w:lang w:val="en-US"/>
        </w:rPr>
        <w:t>all of</w:t>
      </w:r>
      <w:proofErr w:type="gramEnd"/>
      <w:r w:rsidRPr="003F5594">
        <w:rPr>
          <w:rFonts w:ascii="Times New Roman" w:hAnsi="Times New Roman"/>
          <w:sz w:val="24"/>
          <w:szCs w:val="24"/>
          <w:lang w:val="en-US"/>
        </w:rPr>
        <w:t xml:space="preserve"> each household’s purchases, not just those from a limited number of categories. For certain households, demographic information as well as direct marketing contact history are included.</w:t>
      </w:r>
      <w:r w:rsidRPr="005F5813">
        <w:rPr>
          <w:rFonts w:ascii="Times New Roman" w:hAnsi="Times New Roman"/>
          <w:sz w:val="24"/>
          <w:szCs w:val="24"/>
          <w:lang w:val="en-US"/>
        </w:rPr>
        <w:t xml:space="preserve"> </w:t>
      </w:r>
    </w:p>
    <w:p w14:paraId="4CCDB83B" w14:textId="77777777" w:rsidR="001C5141" w:rsidRPr="005829F0" w:rsidRDefault="001C5141" w:rsidP="001C5141">
      <w:pPr>
        <w:autoSpaceDE w:val="0"/>
        <w:autoSpaceDN w:val="0"/>
        <w:adjustRightInd w:val="0"/>
        <w:spacing w:after="0" w:line="240" w:lineRule="auto"/>
        <w:ind w:firstLine="708"/>
        <w:jc w:val="both"/>
        <w:rPr>
          <w:rFonts w:ascii="Times New Roman" w:hAnsi="Times New Roman"/>
          <w:sz w:val="24"/>
          <w:szCs w:val="24"/>
          <w:lang w:val="en-US"/>
        </w:rPr>
      </w:pPr>
      <w:r w:rsidRPr="005829F0">
        <w:rPr>
          <w:rFonts w:ascii="Times New Roman" w:hAnsi="Times New Roman"/>
          <w:sz w:val="24"/>
          <w:szCs w:val="24"/>
          <w:lang w:val="en-US"/>
        </w:rPr>
        <w:t xml:space="preserve">While the </w:t>
      </w:r>
      <w:r>
        <w:rPr>
          <w:rFonts w:ascii="Times New Roman" w:hAnsi="Times New Roman"/>
          <w:sz w:val="24"/>
          <w:szCs w:val="24"/>
          <w:lang w:val="en-US"/>
        </w:rPr>
        <w:t>IRI dataset and the “Complete Journey”</w:t>
      </w:r>
      <w:r w:rsidRPr="005829F0">
        <w:rPr>
          <w:rFonts w:ascii="Times New Roman" w:hAnsi="Times New Roman"/>
          <w:sz w:val="24"/>
          <w:szCs w:val="24"/>
          <w:lang w:val="en-US"/>
        </w:rPr>
        <w:t xml:space="preserve"> are not identically structured, they </w:t>
      </w:r>
      <w:r>
        <w:rPr>
          <w:rFonts w:ascii="Times New Roman" w:hAnsi="Times New Roman"/>
          <w:sz w:val="24"/>
          <w:szCs w:val="24"/>
          <w:lang w:val="en-US"/>
        </w:rPr>
        <w:t xml:space="preserve">are similar enough to allow a </w:t>
      </w:r>
      <w:r w:rsidRPr="005829F0">
        <w:rPr>
          <w:rFonts w:ascii="Times New Roman" w:hAnsi="Times New Roman"/>
          <w:sz w:val="24"/>
          <w:szCs w:val="24"/>
          <w:lang w:val="en-US"/>
        </w:rPr>
        <w:t xml:space="preserve">comparison. </w:t>
      </w:r>
      <w:proofErr w:type="gramStart"/>
      <w:r w:rsidRPr="005829F0">
        <w:rPr>
          <w:rFonts w:ascii="Times New Roman" w:hAnsi="Times New Roman"/>
          <w:sz w:val="24"/>
          <w:szCs w:val="24"/>
          <w:lang w:val="en-US"/>
        </w:rPr>
        <w:t>Taking into account</w:t>
      </w:r>
      <w:proofErr w:type="gramEnd"/>
      <w:r w:rsidRPr="005829F0">
        <w:rPr>
          <w:rFonts w:ascii="Times New Roman" w:hAnsi="Times New Roman"/>
          <w:sz w:val="24"/>
          <w:szCs w:val="24"/>
          <w:lang w:val="en-US"/>
        </w:rPr>
        <w:t xml:space="preserve"> that in the IRI dataset valuable media data </w:t>
      </w:r>
      <w:r w:rsidRPr="003F5594">
        <w:rPr>
          <w:rFonts w:ascii="Times New Roman" w:hAnsi="Times New Roman"/>
          <w:sz w:val="24"/>
          <w:szCs w:val="24"/>
          <w:lang w:val="en-US"/>
        </w:rPr>
        <w:t xml:space="preserve">are available </w:t>
      </w:r>
      <w:r>
        <w:rPr>
          <w:rFonts w:ascii="Times New Roman" w:hAnsi="Times New Roman"/>
          <w:sz w:val="24"/>
          <w:szCs w:val="24"/>
          <w:lang w:val="en-US"/>
        </w:rPr>
        <w:t xml:space="preserve">only </w:t>
      </w:r>
      <w:r w:rsidRPr="003F5594">
        <w:rPr>
          <w:rFonts w:ascii="Times New Roman" w:hAnsi="Times New Roman"/>
          <w:sz w:val="24"/>
          <w:szCs w:val="24"/>
          <w:lang w:val="en-US"/>
        </w:rPr>
        <w:t>for two categories (salty snacks and beer)</w:t>
      </w:r>
      <w:r w:rsidRPr="005829F0">
        <w:rPr>
          <w:rFonts w:ascii="Times New Roman" w:hAnsi="Times New Roman"/>
          <w:sz w:val="24"/>
          <w:szCs w:val="24"/>
          <w:lang w:val="en-US"/>
        </w:rPr>
        <w:t xml:space="preserve"> </w:t>
      </w:r>
      <w:r>
        <w:rPr>
          <w:rFonts w:ascii="Times New Roman" w:hAnsi="Times New Roman"/>
          <w:sz w:val="24"/>
          <w:szCs w:val="24"/>
          <w:lang w:val="en-US"/>
        </w:rPr>
        <w:t>and panel microdata – for all 30 categories, but for a limited geography</w:t>
      </w:r>
      <w:r w:rsidRPr="005829F0">
        <w:rPr>
          <w:rFonts w:ascii="Times New Roman" w:hAnsi="Times New Roman"/>
          <w:sz w:val="24"/>
          <w:szCs w:val="24"/>
          <w:lang w:val="en-US"/>
        </w:rPr>
        <w:t>, the only major disadvantage of the</w:t>
      </w:r>
      <w:r>
        <w:rPr>
          <w:rFonts w:ascii="Times New Roman" w:hAnsi="Times New Roman"/>
          <w:sz w:val="24"/>
          <w:szCs w:val="24"/>
          <w:lang w:val="en-US"/>
        </w:rPr>
        <w:t xml:space="preserve"> “Complete Journey” </w:t>
      </w:r>
      <w:r w:rsidRPr="005829F0">
        <w:rPr>
          <w:rFonts w:ascii="Times New Roman" w:hAnsi="Times New Roman"/>
          <w:sz w:val="24"/>
          <w:szCs w:val="24"/>
          <w:lang w:val="en-US"/>
        </w:rPr>
        <w:t xml:space="preserve">dataset is the coverage of only a single retail chain over a relatively modest period of time. </w:t>
      </w:r>
      <w:r>
        <w:rPr>
          <w:rFonts w:ascii="Times New Roman" w:hAnsi="Times New Roman"/>
          <w:sz w:val="24"/>
          <w:szCs w:val="24"/>
          <w:lang w:val="en-US"/>
        </w:rPr>
        <w:t xml:space="preserve">One more weakness is that SKU names are not provided making it impossible to enrich the data with product characteristics found in external sources. </w:t>
      </w:r>
      <w:r w:rsidRPr="005829F0">
        <w:rPr>
          <w:rFonts w:ascii="Times New Roman" w:hAnsi="Times New Roman"/>
          <w:sz w:val="24"/>
          <w:szCs w:val="24"/>
          <w:lang w:val="en-US"/>
        </w:rPr>
        <w:t>At the same time, some of</w:t>
      </w:r>
      <w:r>
        <w:rPr>
          <w:rFonts w:ascii="Times New Roman" w:hAnsi="Times New Roman"/>
          <w:sz w:val="24"/>
          <w:szCs w:val="24"/>
          <w:lang w:val="en-US"/>
        </w:rPr>
        <w:t xml:space="preserve"> the dataset’s</w:t>
      </w:r>
      <w:r w:rsidRPr="005829F0">
        <w:rPr>
          <w:rFonts w:ascii="Times New Roman" w:hAnsi="Times New Roman"/>
          <w:sz w:val="24"/>
          <w:szCs w:val="24"/>
          <w:lang w:val="en-US"/>
        </w:rPr>
        <w:t xml:space="preserve"> clear advantages are listed below:</w:t>
      </w:r>
    </w:p>
    <w:p w14:paraId="0B219EC8" w14:textId="77777777" w:rsidR="001C5141" w:rsidRDefault="001C5141" w:rsidP="001C5141">
      <w:pPr>
        <w:numPr>
          <w:ilvl w:val="0"/>
          <w:numId w:val="1"/>
        </w:numPr>
        <w:autoSpaceDE w:val="0"/>
        <w:autoSpaceDN w:val="0"/>
        <w:adjustRightInd w:val="0"/>
        <w:spacing w:after="0" w:line="240" w:lineRule="auto"/>
        <w:jc w:val="both"/>
        <w:rPr>
          <w:rFonts w:ascii="Times New Roman" w:hAnsi="Times New Roman"/>
          <w:sz w:val="24"/>
          <w:szCs w:val="24"/>
          <w:lang w:val="en-US"/>
        </w:rPr>
      </w:pPr>
      <w:r w:rsidRPr="005829F0">
        <w:rPr>
          <w:rFonts w:ascii="Times New Roman" w:hAnsi="Times New Roman"/>
          <w:sz w:val="24"/>
          <w:szCs w:val="24"/>
          <w:lang w:val="en-US"/>
        </w:rPr>
        <w:t>More recent data (</w:t>
      </w:r>
      <w:r>
        <w:rPr>
          <w:rFonts w:ascii="Times New Roman" w:hAnsi="Times New Roman"/>
          <w:sz w:val="24"/>
          <w:szCs w:val="24"/>
          <w:lang w:val="en-US"/>
        </w:rPr>
        <w:t>2017 as opposed to 2001-2012 in the case of the IRI data</w:t>
      </w:r>
      <w:r w:rsidRPr="005829F0">
        <w:rPr>
          <w:rFonts w:ascii="Times New Roman" w:hAnsi="Times New Roman"/>
          <w:sz w:val="24"/>
          <w:szCs w:val="24"/>
          <w:lang w:val="en-US"/>
        </w:rPr>
        <w:t>)</w:t>
      </w:r>
      <w:r>
        <w:rPr>
          <w:rFonts w:ascii="Times New Roman" w:hAnsi="Times New Roman"/>
          <w:sz w:val="24"/>
          <w:szCs w:val="24"/>
          <w:lang w:val="en-US"/>
        </w:rPr>
        <w:t>.</w:t>
      </w:r>
    </w:p>
    <w:p w14:paraId="23D50EFD" w14:textId="77777777" w:rsidR="001C5141" w:rsidRPr="00D15C90" w:rsidRDefault="001C5141" w:rsidP="001C5141">
      <w:pPr>
        <w:numPr>
          <w:ilvl w:val="0"/>
          <w:numId w:val="1"/>
        </w:numPr>
        <w:autoSpaceDE w:val="0"/>
        <w:autoSpaceDN w:val="0"/>
        <w:adjustRightInd w:val="0"/>
        <w:spacing w:after="0" w:line="240" w:lineRule="auto"/>
        <w:jc w:val="both"/>
        <w:rPr>
          <w:rFonts w:ascii="Times New Roman" w:hAnsi="Times New Roman"/>
          <w:sz w:val="24"/>
          <w:szCs w:val="24"/>
          <w:lang w:val="en-US"/>
        </w:rPr>
      </w:pPr>
      <w:r w:rsidRPr="00D15C90">
        <w:rPr>
          <w:rFonts w:ascii="Times New Roman" w:hAnsi="Times New Roman"/>
          <w:sz w:val="24"/>
          <w:szCs w:val="24"/>
          <w:lang w:val="en-US"/>
        </w:rPr>
        <w:t xml:space="preserve">Transaction-level data as opposed to weekly store data in the case of the IRI data (panel data is available in the IRI data set only for two </w:t>
      </w:r>
      <w:proofErr w:type="spellStart"/>
      <w:r w:rsidRPr="00D15C90">
        <w:rPr>
          <w:rFonts w:ascii="Times New Roman" w:hAnsi="Times New Roman"/>
          <w:sz w:val="24"/>
          <w:szCs w:val="24"/>
          <w:lang w:val="en-US"/>
        </w:rPr>
        <w:t>BehaviorScan</w:t>
      </w:r>
      <w:proofErr w:type="spellEnd"/>
      <w:r w:rsidRPr="00D15C90">
        <w:rPr>
          <w:rFonts w:ascii="Times New Roman" w:hAnsi="Times New Roman"/>
          <w:sz w:val="24"/>
          <w:szCs w:val="24"/>
          <w:lang w:val="en-US"/>
        </w:rPr>
        <w:t xml:space="preserve"> markets)</w:t>
      </w:r>
      <w:r>
        <w:rPr>
          <w:rFonts w:ascii="Times New Roman" w:hAnsi="Times New Roman"/>
          <w:sz w:val="24"/>
          <w:szCs w:val="24"/>
          <w:lang w:val="en-US"/>
        </w:rPr>
        <w:t>.</w:t>
      </w:r>
    </w:p>
    <w:p w14:paraId="3FACB975" w14:textId="77777777" w:rsidR="001C5141" w:rsidRPr="00C436CE" w:rsidRDefault="001C5141" w:rsidP="001C5141">
      <w:pPr>
        <w:numPr>
          <w:ilvl w:val="0"/>
          <w:numId w:val="1"/>
        </w:num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Larger number of product categories (304 as opposed to 30 in the IRI dataset) allows investigating patterns in some of the categories for which information is otherwise not available in the IRI dataset: </w:t>
      </w:r>
      <w:proofErr w:type="gramStart"/>
      <w:r>
        <w:rPr>
          <w:rFonts w:ascii="Times New Roman" w:hAnsi="Times New Roman"/>
          <w:sz w:val="24"/>
          <w:szCs w:val="24"/>
          <w:lang w:val="en-US"/>
        </w:rPr>
        <w:t>beef,  pharmacy</w:t>
      </w:r>
      <w:proofErr w:type="gramEnd"/>
      <w:r>
        <w:rPr>
          <w:rFonts w:ascii="Times New Roman" w:hAnsi="Times New Roman"/>
          <w:sz w:val="24"/>
          <w:szCs w:val="24"/>
          <w:lang w:val="en-US"/>
        </w:rPr>
        <w:t>, spices and extracts, imported wine, portable electric appliances to name a few. Cigarettes is another important product category for economic research with 388</w:t>
      </w:r>
      <w:r w:rsidRPr="00C91D3F">
        <w:rPr>
          <w:rFonts w:ascii="Times New Roman" w:hAnsi="Times New Roman"/>
          <w:sz w:val="24"/>
          <w:szCs w:val="24"/>
          <w:lang w:val="en-US"/>
        </w:rPr>
        <w:t xml:space="preserve"> SKUs contain</w:t>
      </w:r>
      <w:r>
        <w:rPr>
          <w:rFonts w:ascii="Times New Roman" w:hAnsi="Times New Roman"/>
          <w:sz w:val="24"/>
          <w:szCs w:val="24"/>
          <w:lang w:val="en-US"/>
        </w:rPr>
        <w:t xml:space="preserve">ed in the “Complete Journey” database. In additional to researching </w:t>
      </w:r>
      <w:proofErr w:type="spellStart"/>
      <w:r>
        <w:rPr>
          <w:rFonts w:ascii="Times New Roman" w:hAnsi="Times New Roman"/>
          <w:sz w:val="24"/>
          <w:szCs w:val="24"/>
          <w:lang w:val="en-US"/>
        </w:rPr>
        <w:t>underinvestigated</w:t>
      </w:r>
      <w:proofErr w:type="spellEnd"/>
      <w:r>
        <w:rPr>
          <w:rFonts w:ascii="Times New Roman" w:hAnsi="Times New Roman"/>
          <w:sz w:val="24"/>
          <w:szCs w:val="24"/>
          <w:lang w:val="en-US"/>
        </w:rPr>
        <w:t xml:space="preserve"> niches, the large number of categories in the dataset is helpful for demonstrating the generalizability of empirical results.</w:t>
      </w:r>
    </w:p>
    <w:p w14:paraId="60538429" w14:textId="77777777" w:rsidR="001C5141" w:rsidRDefault="001C5141" w:rsidP="001C5141">
      <w:pPr>
        <w:numPr>
          <w:ilvl w:val="0"/>
          <w:numId w:val="1"/>
        </w:num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Unique</w:t>
      </w:r>
      <w:r w:rsidRPr="00BC218A">
        <w:rPr>
          <w:rFonts w:ascii="Times New Roman" w:hAnsi="Times New Roman"/>
          <w:sz w:val="24"/>
          <w:szCs w:val="24"/>
          <w:lang w:val="en-US"/>
        </w:rPr>
        <w:t xml:space="preserve"> </w:t>
      </w:r>
      <w:r>
        <w:rPr>
          <w:rFonts w:ascii="Times New Roman" w:hAnsi="Times New Roman"/>
          <w:sz w:val="24"/>
          <w:szCs w:val="24"/>
          <w:lang w:val="en-US"/>
        </w:rPr>
        <w:t xml:space="preserve">feature and display </w:t>
      </w:r>
      <w:r w:rsidRPr="00BC218A">
        <w:rPr>
          <w:rFonts w:ascii="Times New Roman" w:hAnsi="Times New Roman"/>
          <w:sz w:val="24"/>
          <w:szCs w:val="24"/>
          <w:lang w:val="en-US"/>
        </w:rPr>
        <w:t>promotion information</w:t>
      </w:r>
      <w:r>
        <w:rPr>
          <w:rFonts w:ascii="Times New Roman" w:hAnsi="Times New Roman"/>
          <w:sz w:val="24"/>
          <w:szCs w:val="24"/>
          <w:lang w:val="en-US"/>
        </w:rPr>
        <w:t xml:space="preserve"> containing </w:t>
      </w:r>
      <w:r w:rsidRPr="00BC218A">
        <w:rPr>
          <w:rFonts w:ascii="Times New Roman" w:hAnsi="Times New Roman"/>
          <w:sz w:val="24"/>
          <w:szCs w:val="24"/>
          <w:lang w:val="en-US"/>
        </w:rPr>
        <w:t>mailer page placement and in-store display placement</w:t>
      </w:r>
      <w:r>
        <w:rPr>
          <w:rFonts w:ascii="Times New Roman" w:hAnsi="Times New Roman"/>
          <w:sz w:val="24"/>
          <w:szCs w:val="24"/>
          <w:lang w:val="en-US"/>
        </w:rPr>
        <w:t>.</w:t>
      </w:r>
    </w:p>
    <w:p w14:paraId="7F01FDBF" w14:textId="77777777" w:rsidR="001C5141" w:rsidRDefault="001C5141" w:rsidP="001C5141">
      <w:pPr>
        <w:numPr>
          <w:ilvl w:val="0"/>
          <w:numId w:val="1"/>
        </w:num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Unique direct marketing information on coupons that were made available to each household and coupon redemptions </w:t>
      </w:r>
      <w:r w:rsidRPr="00BC218A">
        <w:rPr>
          <w:rFonts w:ascii="Times New Roman" w:hAnsi="Times New Roman"/>
          <w:sz w:val="24"/>
          <w:szCs w:val="24"/>
          <w:lang w:val="en-US"/>
        </w:rPr>
        <w:t>that can be used to measure campaign efficacy and coupon usage on specific products.</w:t>
      </w:r>
      <w:r>
        <w:rPr>
          <w:rFonts w:ascii="Times New Roman" w:hAnsi="Times New Roman"/>
          <w:sz w:val="24"/>
          <w:szCs w:val="24"/>
          <w:lang w:val="en-US"/>
        </w:rPr>
        <w:t xml:space="preserve"> </w:t>
      </w:r>
    </w:p>
    <w:p w14:paraId="0A7074F6" w14:textId="77777777" w:rsidR="001C5141" w:rsidRPr="00294463" w:rsidRDefault="001C5141" w:rsidP="001C5141">
      <w:pPr>
        <w:autoSpaceDE w:val="0"/>
        <w:autoSpaceDN w:val="0"/>
        <w:adjustRightInd w:val="0"/>
        <w:spacing w:after="0" w:line="240" w:lineRule="auto"/>
        <w:ind w:firstLine="708"/>
        <w:jc w:val="both"/>
        <w:rPr>
          <w:rFonts w:ascii="Times New Roman" w:hAnsi="Times New Roman"/>
          <w:sz w:val="24"/>
          <w:szCs w:val="24"/>
          <w:lang w:val="en-US"/>
        </w:rPr>
      </w:pPr>
      <w:r>
        <w:rPr>
          <w:rFonts w:ascii="Times New Roman" w:hAnsi="Times New Roman"/>
          <w:sz w:val="24"/>
          <w:szCs w:val="24"/>
          <w:lang w:val="en-US"/>
        </w:rPr>
        <w:t>We account for the following factors influencing SKU choice:</w:t>
      </w:r>
    </w:p>
    <w:p w14:paraId="1743BC7D" w14:textId="77777777" w:rsidR="001C5141" w:rsidRPr="00294463" w:rsidRDefault="001C5141" w:rsidP="001C5141">
      <w:pPr>
        <w:numPr>
          <w:ilvl w:val="0"/>
          <w:numId w:val="3"/>
        </w:numPr>
        <w:spacing w:after="0" w:line="240" w:lineRule="auto"/>
        <w:rPr>
          <w:rFonts w:ascii="Times New Roman" w:hAnsi="Times New Roman"/>
          <w:sz w:val="24"/>
          <w:szCs w:val="24"/>
          <w:lang w:val="en-US"/>
        </w:rPr>
      </w:pPr>
      <w:r>
        <w:rPr>
          <w:rFonts w:ascii="Times New Roman" w:hAnsi="Times New Roman"/>
          <w:sz w:val="24"/>
          <w:szCs w:val="24"/>
          <w:lang w:val="en-US"/>
        </w:rPr>
        <w:t>Price</w:t>
      </w:r>
      <w:r>
        <w:rPr>
          <w:rFonts w:ascii="Times New Roman" w:hAnsi="Times New Roman"/>
          <w:sz w:val="24"/>
          <w:szCs w:val="24"/>
        </w:rPr>
        <w:t>.</w:t>
      </w:r>
    </w:p>
    <w:p w14:paraId="1CA2C6F4" w14:textId="77777777" w:rsidR="001C5141" w:rsidRDefault="001C5141" w:rsidP="001C5141">
      <w:pPr>
        <w:numPr>
          <w:ilvl w:val="0"/>
          <w:numId w:val="3"/>
        </w:numPr>
        <w:spacing w:after="0" w:line="240" w:lineRule="auto"/>
        <w:rPr>
          <w:rFonts w:ascii="Times New Roman" w:hAnsi="Times New Roman"/>
          <w:sz w:val="24"/>
          <w:szCs w:val="24"/>
          <w:lang w:val="en-US"/>
        </w:rPr>
      </w:pPr>
      <w:r>
        <w:rPr>
          <w:rFonts w:ascii="Times New Roman" w:hAnsi="Times New Roman"/>
          <w:sz w:val="24"/>
          <w:szCs w:val="24"/>
          <w:lang w:val="en-US"/>
        </w:rPr>
        <w:t>Feature promotion presence and location in the mailer</w:t>
      </w:r>
      <w:r w:rsidRPr="003F5594">
        <w:rPr>
          <w:rFonts w:ascii="Times New Roman" w:hAnsi="Times New Roman"/>
          <w:sz w:val="24"/>
          <w:szCs w:val="24"/>
          <w:lang w:val="en-US"/>
        </w:rPr>
        <w:t>.</w:t>
      </w:r>
    </w:p>
    <w:p w14:paraId="2BB73351" w14:textId="77777777" w:rsidR="001C5141" w:rsidRDefault="001C5141" w:rsidP="001C5141">
      <w:pPr>
        <w:numPr>
          <w:ilvl w:val="0"/>
          <w:numId w:val="3"/>
        </w:numPr>
        <w:spacing w:after="0" w:line="240" w:lineRule="auto"/>
        <w:rPr>
          <w:rFonts w:ascii="Times New Roman" w:hAnsi="Times New Roman"/>
          <w:sz w:val="24"/>
          <w:szCs w:val="24"/>
          <w:lang w:val="en-US"/>
        </w:rPr>
      </w:pPr>
      <w:r>
        <w:rPr>
          <w:rFonts w:ascii="Times New Roman" w:hAnsi="Times New Roman"/>
          <w:sz w:val="24"/>
          <w:szCs w:val="24"/>
          <w:lang w:val="en-US"/>
        </w:rPr>
        <w:t xml:space="preserve">Display promotion presence and location in the store. </w:t>
      </w:r>
    </w:p>
    <w:p w14:paraId="2E387881" w14:textId="77777777" w:rsidR="001C5141" w:rsidRDefault="001C5141" w:rsidP="001C5141">
      <w:pPr>
        <w:numPr>
          <w:ilvl w:val="0"/>
          <w:numId w:val="3"/>
        </w:numPr>
        <w:spacing w:after="0" w:line="240" w:lineRule="auto"/>
        <w:jc w:val="both"/>
        <w:rPr>
          <w:rFonts w:ascii="Times New Roman" w:hAnsi="Times New Roman"/>
          <w:sz w:val="24"/>
          <w:szCs w:val="24"/>
          <w:lang w:val="en-US"/>
        </w:rPr>
      </w:pPr>
      <w:r w:rsidRPr="00C764BC">
        <w:rPr>
          <w:rFonts w:ascii="Times New Roman" w:hAnsi="Times New Roman"/>
          <w:sz w:val="24"/>
          <w:szCs w:val="24"/>
          <w:lang w:val="en-US"/>
        </w:rPr>
        <w:t xml:space="preserve">Direct marketing: whether coupon for this product was available for a given household on a given purchase occasion. While most studies neglect direct marketing activity, coupon promotions are very popular among retailers as part of their loyalty programs. At the same time direct marketing activity often correlates with trade marketing (feature and display promotions). </w:t>
      </w:r>
      <w:proofErr w:type="gramStart"/>
      <w:r w:rsidRPr="00C764BC">
        <w:rPr>
          <w:rFonts w:ascii="Times New Roman" w:hAnsi="Times New Roman"/>
          <w:sz w:val="24"/>
          <w:szCs w:val="24"/>
          <w:lang w:val="en-US"/>
        </w:rPr>
        <w:t>Thus</w:t>
      </w:r>
      <w:proofErr w:type="gramEnd"/>
      <w:r w:rsidRPr="00C764BC">
        <w:rPr>
          <w:rFonts w:ascii="Times New Roman" w:hAnsi="Times New Roman"/>
          <w:sz w:val="24"/>
          <w:szCs w:val="24"/>
          <w:lang w:val="en-US"/>
        </w:rPr>
        <w:t xml:space="preserve"> ignoring coupon promotions when assessing the effects of feature and display promotion can lead to the omitted variable bias. </w:t>
      </w:r>
      <w:r>
        <w:rPr>
          <w:rFonts w:ascii="Times New Roman" w:hAnsi="Times New Roman"/>
          <w:sz w:val="24"/>
          <w:szCs w:val="24"/>
          <w:lang w:val="en-US"/>
        </w:rPr>
        <w:t xml:space="preserve">It is important to </w:t>
      </w:r>
      <w:proofErr w:type="gramStart"/>
      <w:r>
        <w:rPr>
          <w:rFonts w:ascii="Times New Roman" w:hAnsi="Times New Roman"/>
          <w:sz w:val="24"/>
          <w:szCs w:val="24"/>
          <w:lang w:val="en-US"/>
        </w:rPr>
        <w:t>take into account</w:t>
      </w:r>
      <w:proofErr w:type="gramEnd"/>
      <w:r>
        <w:rPr>
          <w:rFonts w:ascii="Times New Roman" w:hAnsi="Times New Roman"/>
          <w:sz w:val="24"/>
          <w:szCs w:val="24"/>
          <w:lang w:val="en-US"/>
        </w:rPr>
        <w:t xml:space="preserve"> that </w:t>
      </w:r>
      <w:r w:rsidRPr="003625E1">
        <w:rPr>
          <w:rFonts w:ascii="Times New Roman" w:hAnsi="Times New Roman"/>
          <w:sz w:val="24"/>
          <w:szCs w:val="24"/>
          <w:lang w:val="en-US"/>
        </w:rPr>
        <w:t>if the campaign</w:t>
      </w:r>
      <w:r>
        <w:rPr>
          <w:rFonts w:ascii="Times New Roman" w:hAnsi="Times New Roman"/>
          <w:sz w:val="24"/>
          <w:szCs w:val="24"/>
          <w:lang w:val="en-US"/>
        </w:rPr>
        <w:t xml:space="preserve"> associated with the coupon</w:t>
      </w:r>
      <w:r w:rsidRPr="003625E1">
        <w:rPr>
          <w:rFonts w:ascii="Times New Roman" w:hAnsi="Times New Roman"/>
          <w:sz w:val="24"/>
          <w:szCs w:val="24"/>
          <w:lang w:val="en-US"/>
        </w:rPr>
        <w:t xml:space="preserve"> was active</w:t>
      </w:r>
      <w:r>
        <w:rPr>
          <w:rFonts w:ascii="Times New Roman" w:hAnsi="Times New Roman"/>
          <w:sz w:val="24"/>
          <w:szCs w:val="24"/>
          <w:lang w:val="en-US"/>
        </w:rPr>
        <w:t xml:space="preserve"> on day t</w:t>
      </w:r>
      <w:r w:rsidRPr="003625E1">
        <w:rPr>
          <w:rFonts w:ascii="Times New Roman" w:hAnsi="Times New Roman"/>
          <w:sz w:val="24"/>
          <w:szCs w:val="24"/>
          <w:lang w:val="en-US"/>
        </w:rPr>
        <w:t>, but the coupon had been redeemed before that date</w:t>
      </w:r>
      <w:r>
        <w:rPr>
          <w:rFonts w:ascii="Times New Roman" w:hAnsi="Times New Roman"/>
          <w:sz w:val="24"/>
          <w:szCs w:val="24"/>
          <w:lang w:val="en-US"/>
        </w:rPr>
        <w:t xml:space="preserve"> by household j</w:t>
      </w:r>
      <w:r w:rsidRPr="003625E1">
        <w:rPr>
          <w:rFonts w:ascii="Times New Roman" w:hAnsi="Times New Roman"/>
          <w:sz w:val="24"/>
          <w:szCs w:val="24"/>
          <w:lang w:val="en-US"/>
        </w:rPr>
        <w:t>, then</w:t>
      </w:r>
      <w:r>
        <w:rPr>
          <w:rFonts w:ascii="Times New Roman" w:hAnsi="Times New Roman"/>
          <w:sz w:val="24"/>
          <w:szCs w:val="24"/>
          <w:lang w:val="en-US"/>
        </w:rPr>
        <w:t xml:space="preserve"> coupon was no longer available to household j on day t.</w:t>
      </w:r>
    </w:p>
    <w:p w14:paraId="4773AAAE" w14:textId="77777777" w:rsidR="001C5141" w:rsidRPr="00C764BC" w:rsidRDefault="001C5141" w:rsidP="001C5141">
      <w:pPr>
        <w:numPr>
          <w:ilvl w:val="0"/>
          <w:numId w:val="3"/>
        </w:numPr>
        <w:spacing w:after="0" w:line="240" w:lineRule="auto"/>
        <w:jc w:val="both"/>
        <w:rPr>
          <w:rFonts w:ascii="Times New Roman" w:hAnsi="Times New Roman"/>
          <w:sz w:val="24"/>
          <w:szCs w:val="24"/>
          <w:lang w:val="en-US"/>
        </w:rPr>
      </w:pPr>
      <w:r>
        <w:rPr>
          <w:rFonts w:ascii="Times New Roman" w:hAnsi="Times New Roman"/>
          <w:sz w:val="24"/>
          <w:szCs w:val="24"/>
          <w:lang w:val="en-US"/>
        </w:rPr>
        <w:lastRenderedPageBreak/>
        <w:t>Demographic data</w:t>
      </w:r>
      <w:r w:rsidRPr="003F5594">
        <w:rPr>
          <w:rFonts w:ascii="Times New Roman" w:hAnsi="Times New Roman"/>
          <w:sz w:val="24"/>
          <w:szCs w:val="24"/>
          <w:lang w:val="en-US"/>
        </w:rPr>
        <w:t xml:space="preserve"> </w:t>
      </w:r>
      <w:r>
        <w:rPr>
          <w:rFonts w:ascii="Times New Roman" w:hAnsi="Times New Roman"/>
          <w:sz w:val="24"/>
          <w:szCs w:val="24"/>
          <w:lang w:val="en-US"/>
        </w:rPr>
        <w:t>containing missing values is used at the post-estimation phase to find pairwise associations between individual-level parameter estimates and household characteristics.</w:t>
      </w:r>
    </w:p>
    <w:p w14:paraId="3B67A96E" w14:textId="77777777" w:rsidR="001C5141" w:rsidRDefault="001C5141" w:rsidP="001C5141">
      <w:pPr>
        <w:autoSpaceDE w:val="0"/>
        <w:autoSpaceDN w:val="0"/>
        <w:adjustRightInd w:val="0"/>
        <w:spacing w:after="0" w:line="240" w:lineRule="auto"/>
        <w:ind w:firstLine="708"/>
        <w:jc w:val="both"/>
        <w:rPr>
          <w:rFonts w:ascii="Times New Roman" w:hAnsi="Times New Roman"/>
          <w:sz w:val="24"/>
          <w:szCs w:val="24"/>
          <w:lang w:val="en-US"/>
        </w:rPr>
      </w:pPr>
      <w:r w:rsidRPr="00C62A4E">
        <w:rPr>
          <w:rFonts w:ascii="Times New Roman" w:hAnsi="Times New Roman"/>
          <w:sz w:val="24"/>
          <w:szCs w:val="24"/>
          <w:lang w:val="en-US"/>
        </w:rPr>
        <w:t>Factors 2,</w:t>
      </w:r>
      <w:r>
        <w:rPr>
          <w:rFonts w:ascii="Times New Roman" w:hAnsi="Times New Roman"/>
          <w:sz w:val="24"/>
          <w:szCs w:val="24"/>
          <w:lang w:val="en-US"/>
        </w:rPr>
        <w:t xml:space="preserve"> </w:t>
      </w:r>
      <w:r w:rsidRPr="00C62A4E">
        <w:rPr>
          <w:rFonts w:ascii="Times New Roman" w:hAnsi="Times New Roman"/>
          <w:sz w:val="24"/>
          <w:szCs w:val="24"/>
          <w:lang w:val="en-US"/>
        </w:rPr>
        <w:t>3</w:t>
      </w:r>
      <w:r>
        <w:rPr>
          <w:rFonts w:ascii="Times New Roman" w:hAnsi="Times New Roman"/>
          <w:sz w:val="24"/>
          <w:szCs w:val="24"/>
          <w:lang w:val="en-US"/>
        </w:rPr>
        <w:t xml:space="preserve"> and 4</w:t>
      </w:r>
      <w:r w:rsidRPr="00C62A4E">
        <w:rPr>
          <w:rFonts w:ascii="Times New Roman" w:hAnsi="Times New Roman"/>
          <w:sz w:val="24"/>
          <w:szCs w:val="24"/>
          <w:lang w:val="en-US"/>
        </w:rPr>
        <w:t xml:space="preserve"> have not been widely used in the literature. Factor 5 is rarely available </w:t>
      </w:r>
      <w:r>
        <w:rPr>
          <w:rFonts w:ascii="Times New Roman" w:hAnsi="Times New Roman"/>
          <w:sz w:val="24"/>
          <w:szCs w:val="24"/>
          <w:lang w:val="en-US"/>
        </w:rPr>
        <w:t xml:space="preserve">as well </w:t>
      </w:r>
      <w:r w:rsidRPr="00C62A4E">
        <w:rPr>
          <w:rFonts w:ascii="Times New Roman" w:hAnsi="Times New Roman"/>
          <w:sz w:val="24"/>
          <w:szCs w:val="24"/>
          <w:lang w:val="en-US"/>
        </w:rPr>
        <w:t>due to the lack of demographic data.</w:t>
      </w:r>
      <w:r>
        <w:rPr>
          <w:rFonts w:ascii="Times New Roman" w:hAnsi="Times New Roman"/>
          <w:sz w:val="24"/>
          <w:szCs w:val="24"/>
          <w:lang w:val="en-US"/>
        </w:rPr>
        <w:t xml:space="preserve"> Additional factors such as brand loyalty </w:t>
      </w:r>
      <w:r w:rsidRPr="00C62A4E">
        <w:rPr>
          <w:rFonts w:ascii="Times New Roman" w:hAnsi="Times New Roman"/>
          <w:sz w:val="24"/>
          <w:szCs w:val="24"/>
          <w:lang w:val="en-US"/>
        </w:rPr>
        <w:t xml:space="preserve">can be </w:t>
      </w:r>
      <w:r>
        <w:rPr>
          <w:rFonts w:ascii="Times New Roman" w:hAnsi="Times New Roman"/>
          <w:sz w:val="24"/>
          <w:szCs w:val="24"/>
          <w:lang w:val="en-US"/>
        </w:rPr>
        <w:t>used, but primarily for categories with</w:t>
      </w:r>
      <w:r w:rsidRPr="00C62A4E">
        <w:rPr>
          <w:rFonts w:ascii="Times New Roman" w:hAnsi="Times New Roman"/>
          <w:sz w:val="24"/>
          <w:szCs w:val="24"/>
          <w:lang w:val="en-US"/>
        </w:rPr>
        <w:t xml:space="preserve"> long</w:t>
      </w:r>
      <w:r>
        <w:rPr>
          <w:rFonts w:ascii="Times New Roman" w:hAnsi="Times New Roman"/>
          <w:sz w:val="24"/>
          <w:szCs w:val="24"/>
          <w:lang w:val="en-US"/>
        </w:rPr>
        <w:t>er</w:t>
      </w:r>
      <w:r w:rsidRPr="00C62A4E">
        <w:rPr>
          <w:rFonts w:ascii="Times New Roman" w:hAnsi="Times New Roman"/>
          <w:sz w:val="24"/>
          <w:szCs w:val="24"/>
          <w:lang w:val="en-US"/>
        </w:rPr>
        <w:t xml:space="preserve"> history of purchases available</w:t>
      </w:r>
      <w:r>
        <w:rPr>
          <w:rFonts w:ascii="Times New Roman" w:hAnsi="Times New Roman"/>
          <w:sz w:val="24"/>
          <w:szCs w:val="24"/>
          <w:lang w:val="en-US"/>
        </w:rPr>
        <w:t xml:space="preserve"> </w:t>
      </w:r>
      <w:r>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author":[{"dropping-particle":"","family":"Hoffmann","given":"Julia","non-dropping-particle":"","parse-names":false,"suffix":""},{"dropping-particle":"","family":"Bronnmann","given":"Julia","non-dropping-particle":"","parse-names":false,"suffix":""}],"container-title":"Agribusiness","id":"ITEM-1","issue":"4","issued":{"date-parts":[["2019"]]},"page":"556-573","publisher":"Wiley Online Library","title":"Bottle size matters: Heterogeneity in the German carbonated soft drink market","type":"article-journal","volume":"35"},"uris":["http://www.mendeley.com/documents/?uuid=a93fa480-2fb9-45e3-baf8-2e3592f11e4b"]},{"id":"ITEM-2","itemData":{"author":[{"dropping-particle":"","family":"Empen","given":"Janine","non-dropping-particle":"","parse-names":false,"suffix":""},{"dropping-particle":"","family":"Loy","given":"Jens-Peter","non-dropping-particle":"","parse-names":false,"suffix":""},{"dropping-particle":"","family":"Weiss","given":"Christoph","non-dropping-particle":"","parse-names":false,"suffix":""}],"container-title":"European Journal of Marketing","id":"ITEM-2","issued":{"date-parts":[["2015"]]},"publisher":"Emerald Group Publishing Limited","title":"Price promotions and brand loyalty","type":"article-journal"},"uris":["http://www.mendeley.com/documents/?uuid=6c80ceee-4548-4c49-be0c-27180023821e"]}],"mendeley":{"formattedCitation":"(Hoffmann and Bronnmann 2019; Empen, Loy, and Weiss 2015)","plainTextFormattedCitation":"(Hoffmann and Bronnmann 2019; Empen, Loy, and Weiss 2015)","previouslyFormattedCitation":"(Hoffmann and Bronnmann 2019; Empen, Loy, and Weiss 2015)"},"properties":{"noteIndex":0},"schema":"https://github.com/citation-style-language/schema/raw/master/csl-citation.json"}</w:instrText>
      </w:r>
      <w:r>
        <w:rPr>
          <w:rFonts w:ascii="Times New Roman" w:hAnsi="Times New Roman"/>
          <w:sz w:val="24"/>
          <w:szCs w:val="24"/>
          <w:lang w:val="en-US"/>
        </w:rPr>
        <w:fldChar w:fldCharType="separate"/>
      </w:r>
      <w:r w:rsidRPr="00C61650">
        <w:rPr>
          <w:rFonts w:ascii="Times New Roman" w:hAnsi="Times New Roman"/>
          <w:noProof/>
          <w:sz w:val="24"/>
          <w:szCs w:val="24"/>
          <w:lang w:val="en-US"/>
        </w:rPr>
        <w:t>(Hoffmann and Bronnmann 2019; Empen, Loy, and Weiss 2015)</w:t>
      </w:r>
      <w:r>
        <w:rPr>
          <w:rFonts w:ascii="Times New Roman" w:hAnsi="Times New Roman"/>
          <w:sz w:val="24"/>
          <w:szCs w:val="24"/>
          <w:lang w:val="en-US"/>
        </w:rPr>
        <w:fldChar w:fldCharType="end"/>
      </w:r>
      <w:r w:rsidRPr="00C62A4E">
        <w:rPr>
          <w:rFonts w:ascii="Times New Roman" w:hAnsi="Times New Roman"/>
          <w:sz w:val="24"/>
          <w:szCs w:val="24"/>
          <w:lang w:val="en-US"/>
        </w:rPr>
        <w:t>.</w:t>
      </w:r>
    </w:p>
    <w:p w14:paraId="12DBC119" w14:textId="77777777" w:rsidR="001C5141" w:rsidRPr="00A00F0A" w:rsidRDefault="001C5141" w:rsidP="001C5141">
      <w:pPr>
        <w:spacing w:after="0" w:line="240" w:lineRule="auto"/>
        <w:ind w:firstLine="708"/>
        <w:jc w:val="both"/>
        <w:rPr>
          <w:rFonts w:ascii="Times New Roman" w:hAnsi="Times New Roman"/>
          <w:sz w:val="24"/>
          <w:szCs w:val="24"/>
          <w:lang w:val="en-US"/>
        </w:rPr>
      </w:pPr>
      <w:r>
        <w:rPr>
          <w:rFonts w:ascii="Times New Roman" w:hAnsi="Times New Roman"/>
          <w:sz w:val="24"/>
          <w:szCs w:val="24"/>
          <w:lang w:val="en-US"/>
        </w:rPr>
        <w:t>The set of predictors used in our analysis is presented in Table 1. First levels of all factor variables were used as reference categories in the analysis.</w:t>
      </w:r>
    </w:p>
    <w:p w14:paraId="138B9149" w14:textId="77777777" w:rsidR="001C5141" w:rsidRDefault="001C5141" w:rsidP="001C5141">
      <w:pPr>
        <w:spacing w:after="0" w:line="240" w:lineRule="auto"/>
        <w:ind w:firstLine="708"/>
        <w:jc w:val="both"/>
        <w:rPr>
          <w:rFonts w:ascii="Times New Roman" w:hAnsi="Times New Roman"/>
          <w:sz w:val="24"/>
          <w:szCs w:val="24"/>
          <w:lang w:val="en-US"/>
        </w:rPr>
      </w:pPr>
    </w:p>
    <w:p w14:paraId="6C514FA5" w14:textId="77777777" w:rsidR="001C5141" w:rsidRDefault="001C5141" w:rsidP="001C5141">
      <w:pPr>
        <w:spacing w:after="0" w:line="240" w:lineRule="auto"/>
        <w:ind w:firstLine="708"/>
        <w:jc w:val="both"/>
        <w:rPr>
          <w:rFonts w:ascii="Times New Roman" w:hAnsi="Times New Roman"/>
          <w:sz w:val="24"/>
          <w:szCs w:val="24"/>
          <w:lang w:val="en-US"/>
        </w:rPr>
      </w:pPr>
      <w:r>
        <w:rPr>
          <w:rFonts w:ascii="Times New Roman" w:hAnsi="Times New Roman"/>
          <w:sz w:val="24"/>
          <w:szCs w:val="24"/>
          <w:lang w:val="en-US"/>
        </w:rPr>
        <w:t>Table 1. Predictors of SKU choice used in the random coefficient logit model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2"/>
        <w:gridCol w:w="1370"/>
        <w:gridCol w:w="3172"/>
        <w:gridCol w:w="2488"/>
      </w:tblGrid>
      <w:tr w:rsidR="001C5141" w:rsidRPr="00411BEE" w14:paraId="114080D7" w14:textId="77777777" w:rsidTr="007D63FF">
        <w:trPr>
          <w:trHeight w:val="92"/>
        </w:trPr>
        <w:tc>
          <w:tcPr>
            <w:tcW w:w="2212" w:type="dxa"/>
            <w:shd w:val="clear" w:color="auto" w:fill="auto"/>
          </w:tcPr>
          <w:p w14:paraId="06695AA4" w14:textId="77777777" w:rsidR="001C5141" w:rsidRPr="00411BEE" w:rsidRDefault="001C5141" w:rsidP="007D63FF">
            <w:pPr>
              <w:spacing w:after="0" w:line="240" w:lineRule="auto"/>
              <w:jc w:val="center"/>
              <w:rPr>
                <w:rFonts w:ascii="Times New Roman" w:hAnsi="Times New Roman"/>
                <w:sz w:val="24"/>
                <w:szCs w:val="24"/>
                <w:lang w:val="en-US"/>
              </w:rPr>
            </w:pPr>
            <w:r w:rsidRPr="00411BEE">
              <w:rPr>
                <w:rFonts w:ascii="Times New Roman" w:hAnsi="Times New Roman"/>
                <w:sz w:val="24"/>
                <w:szCs w:val="24"/>
                <w:lang w:val="en-US"/>
              </w:rPr>
              <w:t>Predictor</w:t>
            </w:r>
          </w:p>
        </w:tc>
        <w:tc>
          <w:tcPr>
            <w:tcW w:w="1370" w:type="dxa"/>
            <w:shd w:val="clear" w:color="auto" w:fill="auto"/>
          </w:tcPr>
          <w:p w14:paraId="12C6F60F" w14:textId="77777777" w:rsidR="001C5141" w:rsidRPr="00411BEE" w:rsidRDefault="001C5141" w:rsidP="007D63FF">
            <w:pPr>
              <w:spacing w:after="0" w:line="240" w:lineRule="auto"/>
              <w:jc w:val="center"/>
              <w:rPr>
                <w:rFonts w:ascii="Times New Roman" w:hAnsi="Times New Roman"/>
                <w:sz w:val="24"/>
                <w:szCs w:val="24"/>
                <w:lang w:val="en-US"/>
              </w:rPr>
            </w:pPr>
            <w:r w:rsidRPr="00411BEE">
              <w:rPr>
                <w:rFonts w:ascii="Times New Roman" w:hAnsi="Times New Roman"/>
                <w:sz w:val="24"/>
                <w:szCs w:val="24"/>
                <w:lang w:val="en-US"/>
              </w:rPr>
              <w:t>Type</w:t>
            </w:r>
          </w:p>
        </w:tc>
        <w:tc>
          <w:tcPr>
            <w:tcW w:w="3172" w:type="dxa"/>
            <w:shd w:val="clear" w:color="auto" w:fill="auto"/>
          </w:tcPr>
          <w:p w14:paraId="75DA64EE" w14:textId="77777777" w:rsidR="001C5141" w:rsidRPr="00411BEE" w:rsidRDefault="001C5141" w:rsidP="007D63FF">
            <w:pPr>
              <w:spacing w:after="0" w:line="240" w:lineRule="auto"/>
              <w:jc w:val="center"/>
              <w:rPr>
                <w:rFonts w:ascii="Times New Roman" w:hAnsi="Times New Roman"/>
                <w:sz w:val="24"/>
                <w:szCs w:val="24"/>
                <w:lang w:val="en-US"/>
              </w:rPr>
            </w:pPr>
            <w:r w:rsidRPr="00411BEE">
              <w:rPr>
                <w:rFonts w:ascii="Times New Roman" w:hAnsi="Times New Roman"/>
                <w:sz w:val="24"/>
                <w:szCs w:val="24"/>
                <w:lang w:val="en-US"/>
              </w:rPr>
              <w:t>Values/Unit of measurement</w:t>
            </w:r>
          </w:p>
        </w:tc>
        <w:tc>
          <w:tcPr>
            <w:tcW w:w="2488" w:type="dxa"/>
          </w:tcPr>
          <w:p w14:paraId="565EE33D" w14:textId="77777777" w:rsidR="001C5141" w:rsidRPr="00411BEE"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Parameter type</w:t>
            </w:r>
          </w:p>
        </w:tc>
      </w:tr>
      <w:tr w:rsidR="001C5141" w:rsidRPr="00411BEE" w14:paraId="4F57FB43" w14:textId="77777777" w:rsidTr="007D63FF">
        <w:trPr>
          <w:trHeight w:val="510"/>
        </w:trPr>
        <w:tc>
          <w:tcPr>
            <w:tcW w:w="2212" w:type="dxa"/>
            <w:shd w:val="clear" w:color="auto" w:fill="auto"/>
          </w:tcPr>
          <w:p w14:paraId="729B7E3C" w14:textId="77777777" w:rsidR="001C5141" w:rsidRPr="00E43ECB" w:rsidRDefault="001C5141" w:rsidP="007D63FF">
            <w:pPr>
              <w:spacing w:after="0" w:line="240" w:lineRule="auto"/>
              <w:rPr>
                <w:rFonts w:ascii="Times New Roman" w:hAnsi="Times New Roman"/>
                <w:i/>
                <w:sz w:val="24"/>
                <w:szCs w:val="24"/>
                <w:lang w:val="en-US"/>
              </w:rPr>
            </w:pPr>
            <w:proofErr w:type="spellStart"/>
            <w:r w:rsidRPr="00E43ECB">
              <w:rPr>
                <w:rFonts w:ascii="Times New Roman" w:hAnsi="Times New Roman"/>
                <w:i/>
                <w:sz w:val="24"/>
                <w:szCs w:val="24"/>
                <w:lang w:val="en-US"/>
              </w:rPr>
              <w:t>price_per_oz</w:t>
            </w:r>
            <w:proofErr w:type="spellEnd"/>
          </w:p>
        </w:tc>
        <w:tc>
          <w:tcPr>
            <w:tcW w:w="1370" w:type="dxa"/>
            <w:shd w:val="clear" w:color="auto" w:fill="auto"/>
          </w:tcPr>
          <w:p w14:paraId="5246C499" w14:textId="77777777" w:rsidR="001C5141" w:rsidRPr="00C62A4E"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numeric</w:t>
            </w:r>
          </w:p>
        </w:tc>
        <w:tc>
          <w:tcPr>
            <w:tcW w:w="3172" w:type="dxa"/>
            <w:shd w:val="clear" w:color="auto" w:fill="auto"/>
          </w:tcPr>
          <w:p w14:paraId="7FF104B5" w14:textId="77777777" w:rsidR="001C5141" w:rsidRPr="00C62A4E"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price per ounce accounting for retailer’s discount and not accounting for coupon discount, USD</w:t>
            </w:r>
          </w:p>
        </w:tc>
        <w:tc>
          <w:tcPr>
            <w:tcW w:w="2488" w:type="dxa"/>
          </w:tcPr>
          <w:p w14:paraId="5C4E9FDE" w14:textId="77777777" w:rsidR="001C5141"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random</w:t>
            </w:r>
          </w:p>
        </w:tc>
      </w:tr>
      <w:tr w:rsidR="001C5141" w:rsidRPr="00411BEE" w14:paraId="12F5D370" w14:textId="77777777" w:rsidTr="007D63FF">
        <w:trPr>
          <w:trHeight w:val="510"/>
        </w:trPr>
        <w:tc>
          <w:tcPr>
            <w:tcW w:w="2212" w:type="dxa"/>
            <w:shd w:val="clear" w:color="auto" w:fill="auto"/>
          </w:tcPr>
          <w:p w14:paraId="7D4F1D97" w14:textId="77777777" w:rsidR="001C5141" w:rsidRPr="00E43ECB" w:rsidRDefault="001C5141" w:rsidP="007D63FF">
            <w:pPr>
              <w:spacing w:after="0" w:line="240" w:lineRule="auto"/>
              <w:rPr>
                <w:rFonts w:ascii="Times New Roman" w:hAnsi="Times New Roman"/>
                <w:i/>
                <w:sz w:val="24"/>
                <w:szCs w:val="24"/>
                <w:lang w:val="en-US"/>
              </w:rPr>
            </w:pPr>
            <w:proofErr w:type="spellStart"/>
            <w:r>
              <w:rPr>
                <w:rFonts w:ascii="Times New Roman" w:hAnsi="Times New Roman"/>
                <w:i/>
                <w:sz w:val="24"/>
                <w:szCs w:val="24"/>
                <w:lang w:val="en-US"/>
              </w:rPr>
              <w:t>campaign_type</w:t>
            </w:r>
            <w:proofErr w:type="spellEnd"/>
          </w:p>
        </w:tc>
        <w:tc>
          <w:tcPr>
            <w:tcW w:w="1370" w:type="dxa"/>
            <w:shd w:val="clear" w:color="auto" w:fill="auto"/>
          </w:tcPr>
          <w:p w14:paraId="5F2F2B68" w14:textId="77777777" w:rsidR="001C5141" w:rsidRPr="00411BEE" w:rsidRDefault="001C5141" w:rsidP="007D63FF">
            <w:pPr>
              <w:spacing w:after="0" w:line="240" w:lineRule="auto"/>
              <w:jc w:val="center"/>
              <w:rPr>
                <w:rFonts w:ascii="Times New Roman" w:hAnsi="Times New Roman"/>
                <w:sz w:val="24"/>
                <w:szCs w:val="24"/>
                <w:lang w:val="en-US"/>
              </w:rPr>
            </w:pPr>
            <w:r w:rsidRPr="00411BEE">
              <w:rPr>
                <w:rFonts w:ascii="Times New Roman" w:hAnsi="Times New Roman"/>
                <w:sz w:val="24"/>
                <w:szCs w:val="24"/>
                <w:lang w:val="en-US"/>
              </w:rPr>
              <w:t>factor</w:t>
            </w:r>
          </w:p>
        </w:tc>
        <w:tc>
          <w:tcPr>
            <w:tcW w:w="3172" w:type="dxa"/>
            <w:shd w:val="clear" w:color="auto" w:fill="auto"/>
          </w:tcPr>
          <w:p w14:paraId="2FA110DF" w14:textId="77777777" w:rsidR="001C5141" w:rsidRPr="00411BEE" w:rsidRDefault="001C5141" w:rsidP="007D63FF">
            <w:pPr>
              <w:spacing w:after="0" w:line="240" w:lineRule="auto"/>
              <w:jc w:val="center"/>
              <w:rPr>
                <w:rFonts w:ascii="Times New Roman" w:hAnsi="Times New Roman"/>
                <w:sz w:val="24"/>
                <w:szCs w:val="24"/>
                <w:lang w:val="en-US"/>
              </w:rPr>
            </w:pPr>
            <w:r w:rsidRPr="00411BEE">
              <w:rPr>
                <w:rFonts w:ascii="Times New Roman" w:hAnsi="Times New Roman"/>
                <w:sz w:val="24"/>
                <w:szCs w:val="24"/>
                <w:lang w:val="en-US"/>
              </w:rPr>
              <w:t>1 – no</w:t>
            </w:r>
            <w:r>
              <w:rPr>
                <w:rFonts w:ascii="Times New Roman" w:hAnsi="Times New Roman"/>
                <w:sz w:val="24"/>
                <w:szCs w:val="24"/>
                <w:lang w:val="en-US"/>
              </w:rPr>
              <w:t>ne</w:t>
            </w:r>
            <w:r w:rsidRPr="00411BEE">
              <w:rPr>
                <w:rFonts w:ascii="Times New Roman" w:hAnsi="Times New Roman"/>
                <w:sz w:val="24"/>
                <w:szCs w:val="24"/>
                <w:lang w:val="en-US"/>
              </w:rPr>
              <w:t xml:space="preserve">, 2 – </w:t>
            </w:r>
            <w:r>
              <w:rPr>
                <w:rFonts w:ascii="Times New Roman" w:hAnsi="Times New Roman"/>
                <w:sz w:val="24"/>
                <w:szCs w:val="24"/>
                <w:lang w:val="en-US"/>
              </w:rPr>
              <w:t xml:space="preserve">coupon from </w:t>
            </w:r>
            <w:r w:rsidRPr="00411BEE">
              <w:rPr>
                <w:rFonts w:ascii="Times New Roman" w:hAnsi="Times New Roman"/>
                <w:sz w:val="24"/>
                <w:szCs w:val="24"/>
                <w:lang w:val="en-US"/>
              </w:rPr>
              <w:t xml:space="preserve">Type A campaign, 3 – </w:t>
            </w:r>
            <w:r>
              <w:rPr>
                <w:rFonts w:ascii="Times New Roman" w:hAnsi="Times New Roman"/>
                <w:sz w:val="24"/>
                <w:szCs w:val="24"/>
                <w:lang w:val="en-US"/>
              </w:rPr>
              <w:t>coupon from</w:t>
            </w:r>
            <w:r w:rsidRPr="00411BEE">
              <w:rPr>
                <w:rFonts w:ascii="Times New Roman" w:hAnsi="Times New Roman"/>
                <w:sz w:val="24"/>
                <w:szCs w:val="24"/>
                <w:lang w:val="en-US"/>
              </w:rPr>
              <w:t xml:space="preserve"> Type B campaign</w:t>
            </w:r>
            <w:r>
              <w:rPr>
                <w:rFonts w:ascii="Times New Roman" w:hAnsi="Times New Roman"/>
                <w:sz w:val="24"/>
                <w:szCs w:val="24"/>
                <w:lang w:val="en-US"/>
              </w:rPr>
              <w:t xml:space="preserve"> </w:t>
            </w:r>
          </w:p>
        </w:tc>
        <w:tc>
          <w:tcPr>
            <w:tcW w:w="2488" w:type="dxa"/>
          </w:tcPr>
          <w:p w14:paraId="5110F78E" w14:textId="77777777" w:rsidR="001C5141" w:rsidRPr="00411BEE"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fixed</w:t>
            </w:r>
          </w:p>
        </w:tc>
      </w:tr>
      <w:tr w:rsidR="001C5141" w:rsidRPr="00411BEE" w14:paraId="76461F08" w14:textId="77777777" w:rsidTr="007D63FF">
        <w:trPr>
          <w:trHeight w:val="102"/>
        </w:trPr>
        <w:tc>
          <w:tcPr>
            <w:tcW w:w="2212" w:type="dxa"/>
            <w:shd w:val="clear" w:color="auto" w:fill="auto"/>
          </w:tcPr>
          <w:p w14:paraId="7BBD22C9" w14:textId="77777777" w:rsidR="001C5141" w:rsidRPr="00E43ECB" w:rsidRDefault="001C5141" w:rsidP="007D63FF">
            <w:pPr>
              <w:spacing w:after="0" w:line="240" w:lineRule="auto"/>
              <w:rPr>
                <w:rFonts w:ascii="Times New Roman" w:hAnsi="Times New Roman"/>
                <w:i/>
                <w:sz w:val="24"/>
                <w:szCs w:val="24"/>
                <w:lang w:val="en-US"/>
              </w:rPr>
            </w:pPr>
            <w:proofErr w:type="spellStart"/>
            <w:r w:rsidRPr="00E43ECB">
              <w:rPr>
                <w:rFonts w:ascii="Times New Roman" w:hAnsi="Times New Roman"/>
                <w:i/>
                <w:sz w:val="24"/>
                <w:szCs w:val="24"/>
                <w:lang w:val="en-US"/>
              </w:rPr>
              <w:t>display_location</w:t>
            </w:r>
            <w:proofErr w:type="spellEnd"/>
          </w:p>
        </w:tc>
        <w:tc>
          <w:tcPr>
            <w:tcW w:w="1370" w:type="dxa"/>
            <w:shd w:val="clear" w:color="auto" w:fill="auto"/>
          </w:tcPr>
          <w:p w14:paraId="21EC7494" w14:textId="77777777" w:rsidR="001C5141" w:rsidRPr="00C62A4E"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factor</w:t>
            </w:r>
          </w:p>
        </w:tc>
        <w:tc>
          <w:tcPr>
            <w:tcW w:w="3172" w:type="dxa"/>
            <w:shd w:val="clear" w:color="auto" w:fill="auto"/>
          </w:tcPr>
          <w:p w14:paraId="0741197A" w14:textId="77777777" w:rsidR="001C5141" w:rsidRPr="00E01FAD"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 xml:space="preserve">Display location: </w:t>
            </w:r>
            <w:r w:rsidRPr="006C2ED2">
              <w:rPr>
                <w:rFonts w:ascii="Times New Roman" w:hAnsi="Times New Roman"/>
                <w:sz w:val="24"/>
                <w:szCs w:val="24"/>
                <w:lang w:val="en-US"/>
              </w:rPr>
              <w:t>0</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no </w:t>
            </w:r>
            <w:r w:rsidRPr="006C2ED2">
              <w:rPr>
                <w:rFonts w:ascii="Times New Roman" w:hAnsi="Times New Roman"/>
                <w:sz w:val="24"/>
                <w:szCs w:val="24"/>
                <w:lang w:val="en-US"/>
              </w:rPr>
              <w:t>display, 1</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6C2ED2">
              <w:rPr>
                <w:rFonts w:ascii="Times New Roman" w:hAnsi="Times New Roman"/>
                <w:sz w:val="24"/>
                <w:szCs w:val="24"/>
                <w:lang w:val="en-US"/>
              </w:rPr>
              <w:t>store front, 2</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6C2ED2">
              <w:rPr>
                <w:rFonts w:ascii="Times New Roman" w:hAnsi="Times New Roman"/>
                <w:sz w:val="24"/>
                <w:szCs w:val="24"/>
                <w:lang w:val="en-US"/>
              </w:rPr>
              <w:t>store rear, 3</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6C2ED2">
              <w:rPr>
                <w:rFonts w:ascii="Times New Roman" w:hAnsi="Times New Roman"/>
                <w:sz w:val="24"/>
                <w:szCs w:val="24"/>
                <w:lang w:val="en-US"/>
              </w:rPr>
              <w:t>front end cap, 4</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6C2ED2">
              <w:rPr>
                <w:rFonts w:ascii="Times New Roman" w:hAnsi="Times New Roman"/>
                <w:sz w:val="24"/>
                <w:szCs w:val="24"/>
                <w:lang w:val="en-US"/>
              </w:rPr>
              <w:t>mid-aisle end cap, 5</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6C2ED2">
              <w:rPr>
                <w:rFonts w:ascii="Times New Roman" w:hAnsi="Times New Roman"/>
                <w:sz w:val="24"/>
                <w:szCs w:val="24"/>
                <w:lang w:val="en-US"/>
              </w:rPr>
              <w:t>rear end cap, 6</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6C2ED2">
              <w:rPr>
                <w:rFonts w:ascii="Times New Roman" w:hAnsi="Times New Roman"/>
                <w:sz w:val="24"/>
                <w:szCs w:val="24"/>
                <w:lang w:val="en-US"/>
              </w:rPr>
              <w:t>side aisle end cap, 7</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6C2ED2">
              <w:rPr>
                <w:rFonts w:ascii="Times New Roman" w:hAnsi="Times New Roman"/>
                <w:sz w:val="24"/>
                <w:szCs w:val="24"/>
                <w:lang w:val="en-US"/>
              </w:rPr>
              <w:t>in-aisle, 9</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6C2ED2">
              <w:rPr>
                <w:rFonts w:ascii="Times New Roman" w:hAnsi="Times New Roman"/>
                <w:sz w:val="24"/>
                <w:szCs w:val="24"/>
                <w:lang w:val="en-US"/>
              </w:rPr>
              <w:t>secondary location display, A</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6C2ED2">
              <w:rPr>
                <w:rFonts w:ascii="Times New Roman" w:hAnsi="Times New Roman"/>
                <w:sz w:val="24"/>
                <w:szCs w:val="24"/>
                <w:lang w:val="en-US"/>
              </w:rPr>
              <w:t>in-shelf)</w:t>
            </w:r>
          </w:p>
        </w:tc>
        <w:tc>
          <w:tcPr>
            <w:tcW w:w="2488" w:type="dxa"/>
          </w:tcPr>
          <w:p w14:paraId="677B0A46" w14:textId="77777777" w:rsidR="001C5141"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fixed</w:t>
            </w:r>
          </w:p>
        </w:tc>
      </w:tr>
      <w:tr w:rsidR="001C5141" w:rsidRPr="00411BEE" w14:paraId="2F4B292D" w14:textId="77777777" w:rsidTr="007D63FF">
        <w:trPr>
          <w:trHeight w:val="95"/>
        </w:trPr>
        <w:tc>
          <w:tcPr>
            <w:tcW w:w="2212" w:type="dxa"/>
            <w:shd w:val="clear" w:color="auto" w:fill="auto"/>
          </w:tcPr>
          <w:p w14:paraId="7B215C8E" w14:textId="77777777" w:rsidR="001C5141" w:rsidRPr="00E43ECB" w:rsidRDefault="001C5141" w:rsidP="007D63FF">
            <w:pPr>
              <w:spacing w:after="0" w:line="240" w:lineRule="auto"/>
              <w:rPr>
                <w:rFonts w:ascii="Times New Roman" w:hAnsi="Times New Roman"/>
                <w:i/>
                <w:sz w:val="24"/>
                <w:szCs w:val="24"/>
                <w:lang w:val="en-US"/>
              </w:rPr>
            </w:pPr>
            <w:proofErr w:type="spellStart"/>
            <w:r w:rsidRPr="00E43ECB">
              <w:rPr>
                <w:rFonts w:ascii="Times New Roman" w:hAnsi="Times New Roman"/>
                <w:i/>
                <w:sz w:val="24"/>
                <w:szCs w:val="24"/>
                <w:lang w:val="en-US"/>
              </w:rPr>
              <w:t>mailer_location</w:t>
            </w:r>
            <w:proofErr w:type="spellEnd"/>
          </w:p>
        </w:tc>
        <w:tc>
          <w:tcPr>
            <w:tcW w:w="1370" w:type="dxa"/>
            <w:shd w:val="clear" w:color="auto" w:fill="auto"/>
          </w:tcPr>
          <w:p w14:paraId="49E8AE18" w14:textId="77777777" w:rsidR="001C5141" w:rsidRPr="00C62A4E"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factor</w:t>
            </w:r>
          </w:p>
        </w:tc>
        <w:tc>
          <w:tcPr>
            <w:tcW w:w="3172" w:type="dxa"/>
            <w:shd w:val="clear" w:color="auto" w:fill="auto"/>
          </w:tcPr>
          <w:p w14:paraId="7E6BA7F4" w14:textId="77777777" w:rsidR="001C5141" w:rsidRPr="003F5594" w:rsidRDefault="001C5141" w:rsidP="007D63FF">
            <w:pPr>
              <w:spacing w:after="0" w:line="240" w:lineRule="auto"/>
              <w:jc w:val="center"/>
              <w:rPr>
                <w:rFonts w:ascii="Times New Roman" w:hAnsi="Times New Roman"/>
                <w:sz w:val="24"/>
                <w:szCs w:val="24"/>
                <w:lang w:val="en-US"/>
              </w:rPr>
            </w:pPr>
            <w:r w:rsidRPr="003F5594">
              <w:rPr>
                <w:rFonts w:ascii="Times New Roman" w:hAnsi="Times New Roman"/>
                <w:sz w:val="24"/>
                <w:szCs w:val="24"/>
                <w:lang w:val="en-US"/>
              </w:rPr>
              <w:t>Mailer location (0</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3F5594">
              <w:rPr>
                <w:rFonts w:ascii="Times New Roman" w:hAnsi="Times New Roman"/>
                <w:sz w:val="24"/>
                <w:szCs w:val="24"/>
                <w:lang w:val="en-US"/>
              </w:rPr>
              <w:t>not on ad, A</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3F5594">
              <w:rPr>
                <w:rFonts w:ascii="Times New Roman" w:hAnsi="Times New Roman"/>
                <w:sz w:val="24"/>
                <w:szCs w:val="24"/>
                <w:lang w:val="en-US"/>
              </w:rPr>
              <w:t>interior page feature, C</w:t>
            </w:r>
            <w:r>
              <w:rPr>
                <w:rFonts w:ascii="Times New Roman" w:hAnsi="Times New Roman"/>
                <w:sz w:val="24"/>
                <w:szCs w:val="24"/>
                <w:lang w:val="en-US"/>
              </w:rPr>
              <w:t xml:space="preserve"> </w:t>
            </w:r>
            <w:r w:rsidRPr="00411BEE">
              <w:rPr>
                <w:rFonts w:ascii="Times New Roman" w:hAnsi="Times New Roman"/>
                <w:sz w:val="24"/>
                <w:szCs w:val="24"/>
                <w:lang w:val="en-US"/>
              </w:rPr>
              <w:t>–</w:t>
            </w:r>
            <w:r w:rsidRPr="003F5594">
              <w:rPr>
                <w:rFonts w:ascii="Times New Roman" w:hAnsi="Times New Roman"/>
                <w:sz w:val="24"/>
                <w:szCs w:val="24"/>
                <w:lang w:val="en-US"/>
              </w:rPr>
              <w:t>interior page line item, D</w:t>
            </w:r>
            <w:r>
              <w:rPr>
                <w:rFonts w:ascii="Times New Roman" w:hAnsi="Times New Roman"/>
                <w:sz w:val="24"/>
                <w:szCs w:val="24"/>
                <w:lang w:val="en-US"/>
              </w:rPr>
              <w:t xml:space="preserve"> </w:t>
            </w:r>
            <w:r w:rsidRPr="00411BEE">
              <w:rPr>
                <w:rFonts w:ascii="Times New Roman" w:hAnsi="Times New Roman"/>
                <w:sz w:val="24"/>
                <w:szCs w:val="24"/>
                <w:lang w:val="en-US"/>
              </w:rPr>
              <w:t>–</w:t>
            </w:r>
            <w:r w:rsidRPr="003F5594">
              <w:rPr>
                <w:rFonts w:ascii="Times New Roman" w:hAnsi="Times New Roman"/>
                <w:sz w:val="24"/>
                <w:szCs w:val="24"/>
                <w:lang w:val="en-US"/>
              </w:rPr>
              <w:t>front page feature, F</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3F5594">
              <w:rPr>
                <w:rFonts w:ascii="Times New Roman" w:hAnsi="Times New Roman"/>
                <w:sz w:val="24"/>
                <w:szCs w:val="24"/>
                <w:lang w:val="en-US"/>
              </w:rPr>
              <w:t>back page feature, H</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3F5594">
              <w:rPr>
                <w:rFonts w:ascii="Times New Roman" w:hAnsi="Times New Roman"/>
                <w:sz w:val="24"/>
                <w:szCs w:val="24"/>
                <w:lang w:val="en-US"/>
              </w:rPr>
              <w:t>wrap front feature, J</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3F5594">
              <w:rPr>
                <w:rFonts w:ascii="Times New Roman" w:hAnsi="Times New Roman"/>
                <w:sz w:val="24"/>
                <w:szCs w:val="24"/>
                <w:lang w:val="en-US"/>
              </w:rPr>
              <w:t>wrap interior coupon, L</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3F5594">
              <w:rPr>
                <w:rFonts w:ascii="Times New Roman" w:hAnsi="Times New Roman"/>
                <w:sz w:val="24"/>
                <w:szCs w:val="24"/>
                <w:lang w:val="en-US"/>
              </w:rPr>
              <w:t>wrap back feature, P</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3F5594">
              <w:rPr>
                <w:rFonts w:ascii="Times New Roman" w:hAnsi="Times New Roman"/>
                <w:sz w:val="24"/>
                <w:szCs w:val="24"/>
                <w:lang w:val="en-US"/>
              </w:rPr>
              <w:t>interior page coupon, X</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3F5594">
              <w:rPr>
                <w:rFonts w:ascii="Times New Roman" w:hAnsi="Times New Roman"/>
                <w:sz w:val="24"/>
                <w:szCs w:val="24"/>
                <w:lang w:val="en-US"/>
              </w:rPr>
              <w:t>free on interior page, Z</w:t>
            </w:r>
            <w:r>
              <w:rPr>
                <w:rFonts w:ascii="Times New Roman" w:hAnsi="Times New Roman"/>
                <w:sz w:val="24"/>
                <w:szCs w:val="24"/>
                <w:lang w:val="en-US"/>
              </w:rPr>
              <w:t xml:space="preserve"> </w:t>
            </w:r>
            <w:r w:rsidRPr="00411BEE">
              <w:rPr>
                <w:rFonts w:ascii="Times New Roman" w:hAnsi="Times New Roman"/>
                <w:sz w:val="24"/>
                <w:szCs w:val="24"/>
                <w:lang w:val="en-US"/>
              </w:rPr>
              <w:t>–</w:t>
            </w:r>
            <w:r>
              <w:rPr>
                <w:rFonts w:ascii="Times New Roman" w:hAnsi="Times New Roman"/>
                <w:sz w:val="24"/>
                <w:szCs w:val="24"/>
                <w:lang w:val="en-US"/>
              </w:rPr>
              <w:t xml:space="preserve"> </w:t>
            </w:r>
            <w:r w:rsidRPr="003F5594">
              <w:rPr>
                <w:rFonts w:ascii="Times New Roman" w:hAnsi="Times New Roman"/>
                <w:sz w:val="24"/>
                <w:szCs w:val="24"/>
                <w:lang w:val="en-US"/>
              </w:rPr>
              <w:t>free on front page, back page, or wrap)</w:t>
            </w:r>
          </w:p>
        </w:tc>
        <w:tc>
          <w:tcPr>
            <w:tcW w:w="2488" w:type="dxa"/>
          </w:tcPr>
          <w:p w14:paraId="031748A9" w14:textId="77777777" w:rsidR="001C5141" w:rsidRPr="00C61650"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fixed</w:t>
            </w:r>
          </w:p>
        </w:tc>
      </w:tr>
      <w:tr w:rsidR="001C5141" w:rsidRPr="00411BEE" w14:paraId="4D1C6ED0" w14:textId="77777777" w:rsidTr="007D63FF">
        <w:trPr>
          <w:trHeight w:val="319"/>
        </w:trPr>
        <w:tc>
          <w:tcPr>
            <w:tcW w:w="2212" w:type="dxa"/>
            <w:shd w:val="clear" w:color="auto" w:fill="auto"/>
          </w:tcPr>
          <w:p w14:paraId="71777C83" w14:textId="77777777" w:rsidR="001C5141" w:rsidRPr="00E43ECB" w:rsidRDefault="001C5141" w:rsidP="007D63FF">
            <w:pPr>
              <w:spacing w:after="0" w:line="240" w:lineRule="auto"/>
              <w:rPr>
                <w:rFonts w:ascii="Times New Roman" w:hAnsi="Times New Roman"/>
                <w:i/>
                <w:sz w:val="24"/>
                <w:szCs w:val="24"/>
                <w:lang w:val="en-US"/>
              </w:rPr>
            </w:pPr>
            <w:proofErr w:type="spellStart"/>
            <w:r w:rsidRPr="00E43ECB">
              <w:rPr>
                <w:rFonts w:ascii="Times New Roman" w:hAnsi="Times New Roman"/>
                <w:i/>
                <w:sz w:val="24"/>
                <w:szCs w:val="24"/>
                <w:lang w:val="en-US"/>
              </w:rPr>
              <w:t>manufacturer_id</w:t>
            </w:r>
            <w:proofErr w:type="spellEnd"/>
          </w:p>
        </w:tc>
        <w:tc>
          <w:tcPr>
            <w:tcW w:w="1370" w:type="dxa"/>
            <w:shd w:val="clear" w:color="auto" w:fill="auto"/>
          </w:tcPr>
          <w:p w14:paraId="0FF0A448" w14:textId="77777777" w:rsidR="001C5141" w:rsidRPr="00C62A4E"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factor</w:t>
            </w:r>
          </w:p>
        </w:tc>
        <w:tc>
          <w:tcPr>
            <w:tcW w:w="3172" w:type="dxa"/>
            <w:shd w:val="clear" w:color="auto" w:fill="auto"/>
          </w:tcPr>
          <w:p w14:paraId="1DDB06D8" w14:textId="77777777" w:rsidR="001C5141" w:rsidRPr="00E43ECB"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ID u</w:t>
            </w:r>
            <w:r w:rsidRPr="003F5594">
              <w:rPr>
                <w:rFonts w:ascii="Times New Roman" w:hAnsi="Times New Roman"/>
                <w:sz w:val="24"/>
                <w:szCs w:val="24"/>
                <w:lang w:val="en-US"/>
              </w:rPr>
              <w:t>niquely identif</w:t>
            </w:r>
            <w:r>
              <w:rPr>
                <w:rFonts w:ascii="Times New Roman" w:hAnsi="Times New Roman"/>
                <w:sz w:val="24"/>
                <w:szCs w:val="24"/>
                <w:lang w:val="en-US"/>
              </w:rPr>
              <w:t>ying</w:t>
            </w:r>
            <w:r w:rsidRPr="003F5594">
              <w:rPr>
                <w:rFonts w:ascii="Times New Roman" w:hAnsi="Times New Roman"/>
                <w:sz w:val="24"/>
                <w:szCs w:val="24"/>
                <w:lang w:val="en-US"/>
              </w:rPr>
              <w:t xml:space="preserve"> each </w:t>
            </w:r>
            <w:r>
              <w:rPr>
                <w:rFonts w:ascii="Times New Roman" w:hAnsi="Times New Roman"/>
                <w:sz w:val="24"/>
                <w:szCs w:val="24"/>
                <w:lang w:val="en-US"/>
              </w:rPr>
              <w:t xml:space="preserve">of the </w:t>
            </w:r>
            <w:r w:rsidRPr="003F5594">
              <w:rPr>
                <w:rFonts w:ascii="Times New Roman" w:hAnsi="Times New Roman"/>
                <w:sz w:val="24"/>
                <w:szCs w:val="24"/>
                <w:lang w:val="en-US"/>
              </w:rPr>
              <w:t>manufacturer</w:t>
            </w:r>
            <w:r>
              <w:rPr>
                <w:rFonts w:ascii="Times New Roman" w:hAnsi="Times New Roman"/>
                <w:sz w:val="24"/>
                <w:szCs w:val="24"/>
                <w:lang w:val="en-US"/>
              </w:rPr>
              <w:t>: 69 (private label), 317, 435, 988 and 1126 (national brands)</w:t>
            </w:r>
          </w:p>
        </w:tc>
        <w:tc>
          <w:tcPr>
            <w:tcW w:w="2488" w:type="dxa"/>
          </w:tcPr>
          <w:p w14:paraId="76A25825" w14:textId="77777777" w:rsidR="001C5141"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random</w:t>
            </w:r>
          </w:p>
        </w:tc>
      </w:tr>
      <w:tr w:rsidR="001C5141" w:rsidRPr="00411BEE" w14:paraId="78293022" w14:textId="77777777" w:rsidTr="007D63FF">
        <w:trPr>
          <w:trHeight w:val="56"/>
        </w:trPr>
        <w:tc>
          <w:tcPr>
            <w:tcW w:w="2212" w:type="dxa"/>
            <w:shd w:val="clear" w:color="auto" w:fill="auto"/>
          </w:tcPr>
          <w:p w14:paraId="56D406A4" w14:textId="77777777" w:rsidR="001C5141" w:rsidRPr="00E43ECB" w:rsidRDefault="001C5141" w:rsidP="007D63FF">
            <w:pPr>
              <w:spacing w:after="0" w:line="240" w:lineRule="auto"/>
              <w:rPr>
                <w:rFonts w:ascii="Times New Roman" w:hAnsi="Times New Roman"/>
                <w:i/>
                <w:sz w:val="24"/>
                <w:szCs w:val="24"/>
                <w:lang w:val="en-US"/>
              </w:rPr>
            </w:pPr>
            <w:proofErr w:type="spellStart"/>
            <w:r w:rsidRPr="00E43ECB">
              <w:rPr>
                <w:rFonts w:ascii="Times New Roman" w:hAnsi="Times New Roman"/>
                <w:i/>
                <w:sz w:val="24"/>
                <w:szCs w:val="24"/>
                <w:lang w:val="en-US"/>
              </w:rPr>
              <w:t>package_size</w:t>
            </w:r>
            <w:r>
              <w:rPr>
                <w:rFonts w:ascii="Times New Roman" w:hAnsi="Times New Roman"/>
                <w:i/>
                <w:sz w:val="24"/>
                <w:szCs w:val="24"/>
                <w:lang w:val="en-US"/>
              </w:rPr>
              <w:t>_oz</w:t>
            </w:r>
            <w:proofErr w:type="spellEnd"/>
          </w:p>
        </w:tc>
        <w:tc>
          <w:tcPr>
            <w:tcW w:w="1370" w:type="dxa"/>
            <w:shd w:val="clear" w:color="auto" w:fill="auto"/>
          </w:tcPr>
          <w:p w14:paraId="1F0F9CB1" w14:textId="77777777" w:rsidR="001C5141" w:rsidRPr="00C62A4E"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numeric</w:t>
            </w:r>
          </w:p>
        </w:tc>
        <w:tc>
          <w:tcPr>
            <w:tcW w:w="3172" w:type="dxa"/>
            <w:shd w:val="clear" w:color="auto" w:fill="auto"/>
          </w:tcPr>
          <w:p w14:paraId="34FB0758" w14:textId="77777777" w:rsidR="001C5141" w:rsidRPr="006C2ED2"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Package size, oz</w:t>
            </w:r>
          </w:p>
        </w:tc>
        <w:tc>
          <w:tcPr>
            <w:tcW w:w="2488" w:type="dxa"/>
          </w:tcPr>
          <w:p w14:paraId="1D559B07" w14:textId="77777777" w:rsidR="001C5141" w:rsidRDefault="001C5141" w:rsidP="007D63FF">
            <w:pPr>
              <w:spacing w:after="0" w:line="240" w:lineRule="auto"/>
              <w:jc w:val="center"/>
              <w:rPr>
                <w:rFonts w:ascii="Times New Roman" w:hAnsi="Times New Roman"/>
                <w:sz w:val="24"/>
                <w:szCs w:val="24"/>
                <w:lang w:val="en-US"/>
              </w:rPr>
            </w:pPr>
            <w:r>
              <w:rPr>
                <w:rFonts w:ascii="Times New Roman" w:hAnsi="Times New Roman"/>
                <w:sz w:val="24"/>
                <w:szCs w:val="24"/>
                <w:lang w:val="en-US"/>
              </w:rPr>
              <w:t>random</w:t>
            </w:r>
          </w:p>
        </w:tc>
      </w:tr>
    </w:tbl>
    <w:p w14:paraId="5F288B53" w14:textId="77777777" w:rsidR="001C5141" w:rsidRDefault="001C5141" w:rsidP="001C5141">
      <w:pPr>
        <w:spacing w:after="0" w:line="240" w:lineRule="auto"/>
        <w:ind w:firstLine="708"/>
        <w:jc w:val="both"/>
        <w:rPr>
          <w:rFonts w:ascii="Times New Roman" w:hAnsi="Times New Roman"/>
          <w:sz w:val="24"/>
          <w:szCs w:val="24"/>
          <w:lang w:val="en-US"/>
        </w:rPr>
      </w:pPr>
    </w:p>
    <w:p w14:paraId="3175DC79" w14:textId="77777777" w:rsidR="001C5141" w:rsidRDefault="001C5141" w:rsidP="001C5141">
      <w:pPr>
        <w:spacing w:after="0" w:line="240" w:lineRule="auto"/>
        <w:ind w:firstLine="708"/>
        <w:jc w:val="both"/>
        <w:rPr>
          <w:rFonts w:ascii="Times New Roman" w:hAnsi="Times New Roman"/>
          <w:sz w:val="24"/>
          <w:szCs w:val="24"/>
          <w:lang w:val="en-US"/>
        </w:rPr>
      </w:pPr>
      <w:r w:rsidRPr="00A00F0A">
        <w:rPr>
          <w:rFonts w:ascii="Times New Roman" w:hAnsi="Times New Roman"/>
          <w:sz w:val="24"/>
          <w:szCs w:val="24"/>
          <w:lang w:val="en-US"/>
        </w:rPr>
        <w:t xml:space="preserve">We apply our model to a subsample of shredded cheese purchases. Shredded cheese is a popular product subcategory (73.3% of </w:t>
      </w:r>
      <w:r>
        <w:rPr>
          <w:rFonts w:ascii="Times New Roman" w:hAnsi="Times New Roman"/>
          <w:sz w:val="24"/>
          <w:szCs w:val="24"/>
          <w:lang w:val="en-US"/>
        </w:rPr>
        <w:t xml:space="preserve">households from the dataset </w:t>
      </w:r>
      <w:r w:rsidRPr="00A00F0A">
        <w:rPr>
          <w:rFonts w:ascii="Times New Roman" w:hAnsi="Times New Roman"/>
          <w:sz w:val="24"/>
          <w:szCs w:val="24"/>
          <w:lang w:val="en-US"/>
        </w:rPr>
        <w:t xml:space="preserve">purchased shredded cheese </w:t>
      </w:r>
      <w:r w:rsidRPr="00A00F0A">
        <w:rPr>
          <w:rFonts w:ascii="Times New Roman" w:hAnsi="Times New Roman"/>
          <w:sz w:val="24"/>
          <w:szCs w:val="24"/>
          <w:lang w:val="en-US"/>
        </w:rPr>
        <w:lastRenderedPageBreak/>
        <w:t>over the year) which is characterized by a wide variety of mailer and display locations, relative homogeneity of unobserved product characteristics, competition between several national brands and the grocery chain’s private label (</w:t>
      </w:r>
      <w:proofErr w:type="spellStart"/>
      <w:r w:rsidRPr="00A00F0A">
        <w:rPr>
          <w:rFonts w:ascii="Times New Roman" w:hAnsi="Times New Roman"/>
          <w:sz w:val="24"/>
          <w:szCs w:val="24"/>
          <w:lang w:val="en-US"/>
        </w:rPr>
        <w:t>manufacturer_id</w:t>
      </w:r>
      <w:proofErr w:type="spellEnd"/>
      <w:r w:rsidRPr="00A00F0A">
        <w:rPr>
          <w:rFonts w:ascii="Times New Roman" w:hAnsi="Times New Roman"/>
          <w:sz w:val="24"/>
          <w:szCs w:val="24"/>
          <w:lang w:val="en-US"/>
        </w:rPr>
        <w:t xml:space="preserve">=69). In addition, this category almost perfectly meets the mutual exclusivity assumption made in discrete choice models where buyers are assumed to purchase a single item on each purchase occasion. Indeed, according to the dataset 77% of market baskets contained a single SKU of </w:t>
      </w:r>
      <w:r>
        <w:rPr>
          <w:rFonts w:ascii="Times New Roman" w:hAnsi="Times New Roman"/>
          <w:sz w:val="24"/>
          <w:szCs w:val="24"/>
          <w:lang w:val="en-US"/>
        </w:rPr>
        <w:t>shredded cheese</w:t>
      </w:r>
      <w:r w:rsidRPr="00A00F0A">
        <w:rPr>
          <w:rFonts w:ascii="Times New Roman" w:hAnsi="Times New Roman"/>
          <w:sz w:val="24"/>
          <w:szCs w:val="24"/>
          <w:lang w:val="en-US"/>
        </w:rPr>
        <w:t>.</w:t>
      </w:r>
    </w:p>
    <w:p w14:paraId="1197E853" w14:textId="77777777" w:rsidR="001C5141" w:rsidRDefault="001C5141" w:rsidP="001C5141">
      <w:pPr>
        <w:autoSpaceDE w:val="0"/>
        <w:autoSpaceDN w:val="0"/>
        <w:adjustRightInd w:val="0"/>
        <w:spacing w:after="0" w:line="240" w:lineRule="auto"/>
        <w:ind w:firstLine="708"/>
        <w:jc w:val="both"/>
        <w:rPr>
          <w:rFonts w:ascii="Times New Roman" w:hAnsi="Times New Roman"/>
          <w:sz w:val="24"/>
          <w:szCs w:val="24"/>
          <w:lang w:val="en-US"/>
        </w:rPr>
      </w:pPr>
      <w:r>
        <w:rPr>
          <w:rFonts w:ascii="Times New Roman" w:hAnsi="Times New Roman"/>
          <w:sz w:val="24"/>
          <w:szCs w:val="24"/>
          <w:lang w:val="en-US"/>
        </w:rPr>
        <w:t xml:space="preserve">Our data contains only 12 </w:t>
      </w:r>
      <w:proofErr w:type="gramStart"/>
      <w:r>
        <w:rPr>
          <w:rFonts w:ascii="Times New Roman" w:hAnsi="Times New Roman"/>
          <w:sz w:val="24"/>
          <w:szCs w:val="24"/>
          <w:lang w:val="en-US"/>
        </w:rPr>
        <w:t>month</w:t>
      </w:r>
      <w:proofErr w:type="gramEnd"/>
      <w:r>
        <w:rPr>
          <w:rFonts w:ascii="Times New Roman" w:hAnsi="Times New Roman"/>
          <w:sz w:val="24"/>
          <w:szCs w:val="24"/>
          <w:lang w:val="en-US"/>
        </w:rPr>
        <w:t xml:space="preserve"> of purchases, which is why the history is not long enough to reliably estimate brand loyalty for each household: 29% of households made only 1 or 2 purchases in this category over the year. At the same time, we account for brand preferences by including the set of brand dummies as predictors allowing their coefficients to vary across households. </w:t>
      </w:r>
      <w:r w:rsidRPr="002F2B74">
        <w:rPr>
          <w:rFonts w:ascii="Times New Roman" w:hAnsi="Times New Roman"/>
          <w:sz w:val="24"/>
          <w:szCs w:val="24"/>
          <w:lang w:val="en-US"/>
        </w:rPr>
        <w:t xml:space="preserve">In accordance with Allender and Richards </w:t>
      </w:r>
      <w:r>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{"citationItems":[{"id":"ITEM-1","itemData":{"author":[{"dropping-particle":"","family":"Allender","given":"William J","non-dropping-particle":"","parse-names":false,"suffix":""},{"dropping-particle":"","family":"Richards","given":"Timothy J","non-dropping-particle":"","parse-names":false,"suffix":""}],"container-title":"Journal of Retailing","id":"ITEM-1","issue":"3","issued":{"date-parts":[["2012"]]},"page":"323-342","publisher":"Elsevier","title":"Brand loyalty and price promotion strategies: an empirical analysis","type":"article-journal","volume":"88"},"uris":["http://www.mendeley.com/documents/?uuid=bc22e68d-66c3-4c2e-a24e-8bff64ac00bd"]}],"mendeley":{"formattedCitation":"(Allender and Richards 2012)","manualFormatting":"(2012)","plainTextFormattedCitation":"(Allender and Richards 2012)","previouslyFormattedCitation":"(Allender and Richards 2012)"},"properties":{"noteIndex":0},"schema":"https://github.com/citation-style-language/schema/raw/master/csl-citation.json"}</w:instrText>
      </w:r>
      <w:r>
        <w:rPr>
          <w:rFonts w:ascii="Times New Roman" w:hAnsi="Times New Roman"/>
          <w:sz w:val="24"/>
          <w:szCs w:val="24"/>
          <w:lang w:val="en-US"/>
        </w:rPr>
        <w:fldChar w:fldCharType="separate"/>
      </w:r>
      <w:r w:rsidRPr="00395241">
        <w:rPr>
          <w:rFonts w:ascii="Times New Roman" w:hAnsi="Times New Roman"/>
          <w:noProof/>
          <w:sz w:val="24"/>
          <w:szCs w:val="24"/>
          <w:lang w:val="en-US"/>
        </w:rPr>
        <w:t>(2012)</w:t>
      </w:r>
      <w:r>
        <w:rPr>
          <w:rFonts w:ascii="Times New Roman" w:hAnsi="Times New Roman"/>
          <w:sz w:val="24"/>
          <w:szCs w:val="24"/>
          <w:lang w:val="en-US"/>
        </w:rPr>
        <w:fldChar w:fldCharType="end"/>
      </w:r>
      <w:r w:rsidRPr="002F2B74">
        <w:rPr>
          <w:rFonts w:ascii="Times New Roman" w:hAnsi="Times New Roman"/>
          <w:sz w:val="24"/>
          <w:szCs w:val="24"/>
          <w:lang w:val="en-US"/>
        </w:rPr>
        <w:t xml:space="preserve"> only the households purchasing one SKU per purchase were considered. If households bought more than one </w:t>
      </w:r>
      <w:r>
        <w:rPr>
          <w:rFonts w:ascii="Times New Roman" w:hAnsi="Times New Roman"/>
          <w:sz w:val="24"/>
          <w:szCs w:val="24"/>
          <w:lang w:val="en-US"/>
        </w:rPr>
        <w:t>SKU</w:t>
      </w:r>
      <w:r w:rsidRPr="002F2B74">
        <w:rPr>
          <w:rFonts w:ascii="Times New Roman" w:hAnsi="Times New Roman"/>
          <w:sz w:val="24"/>
          <w:szCs w:val="24"/>
          <w:lang w:val="en-US"/>
        </w:rPr>
        <w:t xml:space="preserve">, it could not be distinguished between households that were variety seekers and households that consisted of several members with diverging preferences. </w:t>
      </w:r>
      <w:r>
        <w:rPr>
          <w:rFonts w:ascii="Times New Roman" w:hAnsi="Times New Roman"/>
          <w:sz w:val="24"/>
          <w:szCs w:val="24"/>
          <w:lang w:val="en-US"/>
        </w:rPr>
        <w:t>To obtain reasonable individual-level parameter estimates for each household we limit our sample to households who made at least 3 purchases.</w:t>
      </w:r>
    </w:p>
    <w:p w14:paraId="0BB86DE1" w14:textId="77777777" w:rsidR="001C5141" w:rsidRPr="00EE1735" w:rsidRDefault="001C5141" w:rsidP="001C5141">
      <w:pPr>
        <w:spacing w:after="120" w:line="240" w:lineRule="auto"/>
        <w:ind w:firstLine="708"/>
        <w:jc w:val="both"/>
        <w:rPr>
          <w:rFonts w:ascii="Times New Roman" w:hAnsi="Times New Roman"/>
          <w:sz w:val="24"/>
          <w:szCs w:val="24"/>
          <w:lang w:val="en-US"/>
        </w:rPr>
      </w:pPr>
      <w:r>
        <w:rPr>
          <w:rFonts w:ascii="Times New Roman" w:hAnsi="Times New Roman"/>
          <w:sz w:val="24"/>
          <w:szCs w:val="24"/>
          <w:lang w:val="en-US"/>
        </w:rPr>
        <w:t>T</w:t>
      </w:r>
      <w:r w:rsidRPr="00EE1735">
        <w:rPr>
          <w:rFonts w:ascii="Times New Roman" w:hAnsi="Times New Roman"/>
          <w:sz w:val="24"/>
          <w:szCs w:val="24"/>
          <w:lang w:val="en-US"/>
        </w:rPr>
        <w:t xml:space="preserve">he </w:t>
      </w:r>
      <w:r>
        <w:rPr>
          <w:rFonts w:ascii="Times New Roman" w:hAnsi="Times New Roman"/>
          <w:sz w:val="24"/>
          <w:szCs w:val="24"/>
          <w:lang w:val="en-US"/>
        </w:rPr>
        <w:t xml:space="preserve">relationship between choice probability and the explanatory variables was estimated using the </w:t>
      </w:r>
      <w:r w:rsidRPr="00EE1735">
        <w:rPr>
          <w:rFonts w:ascii="Times New Roman" w:hAnsi="Times New Roman"/>
          <w:sz w:val="24"/>
          <w:szCs w:val="24"/>
          <w:lang w:val="en-US"/>
        </w:rPr>
        <w:t xml:space="preserve">random coefficients </w:t>
      </w:r>
      <w:r>
        <w:rPr>
          <w:rFonts w:ascii="Times New Roman" w:hAnsi="Times New Roman"/>
          <w:sz w:val="24"/>
          <w:szCs w:val="24"/>
          <w:lang w:val="en-US"/>
        </w:rPr>
        <w:t xml:space="preserve">logit </w:t>
      </w:r>
      <w:r w:rsidRPr="00EE1735">
        <w:rPr>
          <w:rFonts w:ascii="Times New Roman" w:hAnsi="Times New Roman"/>
          <w:sz w:val="24"/>
          <w:szCs w:val="24"/>
          <w:lang w:val="en-US"/>
        </w:rPr>
        <w:t xml:space="preserve">model </w:t>
      </w:r>
      <w:r>
        <w:rPr>
          <w:rFonts w:ascii="Times New Roman" w:hAnsi="Times New Roman"/>
          <w:sz w:val="24"/>
          <w:szCs w:val="24"/>
          <w:lang w:val="en-US"/>
        </w:rPr>
        <w:t xml:space="preserve">that </w:t>
      </w:r>
      <w:r w:rsidRPr="00EE1735">
        <w:rPr>
          <w:rFonts w:ascii="Times New Roman" w:hAnsi="Times New Roman"/>
          <w:sz w:val="24"/>
          <w:szCs w:val="24"/>
          <w:lang w:val="en-US"/>
        </w:rPr>
        <w:t>overcomes the independence of irrelevant alternatives (IIA) propert</w:t>
      </w:r>
      <w:r>
        <w:rPr>
          <w:rFonts w:ascii="Times New Roman" w:hAnsi="Times New Roman"/>
          <w:sz w:val="24"/>
          <w:szCs w:val="24"/>
          <w:lang w:val="en-US"/>
        </w:rPr>
        <w:t>y of the</w:t>
      </w:r>
      <w:r w:rsidRPr="00EE1735">
        <w:rPr>
          <w:rFonts w:ascii="Times New Roman" w:hAnsi="Times New Roman"/>
          <w:sz w:val="24"/>
          <w:szCs w:val="24"/>
          <w:lang w:val="en-US"/>
        </w:rPr>
        <w:t xml:space="preserve"> tra</w:t>
      </w:r>
      <w:r>
        <w:rPr>
          <w:rFonts w:ascii="Times New Roman" w:hAnsi="Times New Roman"/>
          <w:sz w:val="24"/>
          <w:szCs w:val="24"/>
          <w:lang w:val="en-US"/>
        </w:rPr>
        <w:t>ditional multinomial logit model</w:t>
      </w:r>
      <w:r w:rsidRPr="00EE1735">
        <w:rPr>
          <w:rFonts w:ascii="Times New Roman" w:hAnsi="Times New Roman"/>
          <w:sz w:val="24"/>
          <w:szCs w:val="24"/>
          <w:lang w:val="en-US"/>
        </w:rPr>
        <w:t xml:space="preserve"> </w:t>
      </w:r>
      <w:r>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{"citationItems":[{"id":"ITEM-1","itemData":{"author":[{"dropping-particle":"","family":"Train","given":"Kenneth E","non-dropping-particle":"","parse-names":false,"suffix":""}],"id":"ITEM-1","issued":{"date-parts":[["2009"]]},"publisher":"Cambridge university press","title":"Discrete choice methods with simulation","type":"book"},"uris":["http://www.mendeley.com/documents/?uuid=a053a455-c88e-4b79-8373-4110aece34af"]}],"mendeley":{"formattedCitation":"(Train 2009)","plainTextFormattedCitation":"(Train 2009)","previouslyFormattedCitation":"(Train 2009)"},"properties":{"noteIndex":0},"schema":"https://github.com/citation-style-language/schema/raw/master/csl-citation.json"}</w:instrText>
      </w:r>
      <w:r>
        <w:rPr>
          <w:rFonts w:ascii="Times New Roman" w:hAnsi="Times New Roman"/>
          <w:sz w:val="24"/>
          <w:szCs w:val="24"/>
          <w:lang w:val="en-US"/>
        </w:rPr>
        <w:fldChar w:fldCharType="separate"/>
      </w:r>
      <w:r w:rsidRPr="00F5349D">
        <w:rPr>
          <w:rFonts w:ascii="Times New Roman" w:hAnsi="Times New Roman"/>
          <w:noProof/>
          <w:sz w:val="24"/>
          <w:szCs w:val="24"/>
          <w:lang w:val="en-US"/>
        </w:rPr>
        <w:t>(Train 2009)</w:t>
      </w:r>
      <w:r>
        <w:rPr>
          <w:rFonts w:ascii="Times New Roman" w:hAnsi="Times New Roman"/>
          <w:sz w:val="24"/>
          <w:szCs w:val="24"/>
          <w:lang w:val="en-US"/>
        </w:rPr>
        <w:fldChar w:fldCharType="end"/>
      </w:r>
      <w:r w:rsidRPr="00EE1735">
        <w:rPr>
          <w:rFonts w:ascii="Times New Roman" w:hAnsi="Times New Roman"/>
          <w:sz w:val="24"/>
          <w:szCs w:val="24"/>
          <w:lang w:val="en-US"/>
        </w:rPr>
        <w:t xml:space="preserve">. The probability of household </w:t>
      </w:r>
      <w:proofErr w:type="spellStart"/>
      <w:r w:rsidRPr="00F5349D">
        <w:rPr>
          <w:rFonts w:ascii="Times New Roman" w:hAnsi="Times New Roman"/>
          <w:i/>
          <w:sz w:val="24"/>
          <w:szCs w:val="24"/>
          <w:lang w:val="en-US"/>
        </w:rPr>
        <w:t>i</w:t>
      </w:r>
      <w:proofErr w:type="spellEnd"/>
      <w:r w:rsidRPr="00EE1735">
        <w:rPr>
          <w:rFonts w:ascii="Times New Roman" w:hAnsi="Times New Roman"/>
          <w:sz w:val="24"/>
          <w:szCs w:val="24"/>
          <w:lang w:val="en-US"/>
        </w:rPr>
        <w:t xml:space="preserve"> choosing alternative </w:t>
      </w:r>
      <w:r>
        <w:rPr>
          <w:rFonts w:ascii="Times New Roman" w:hAnsi="Times New Roman"/>
          <w:i/>
          <w:sz w:val="24"/>
          <w:szCs w:val="24"/>
          <w:lang w:val="en-US"/>
        </w:rPr>
        <w:t>j</w:t>
      </w:r>
      <w:r w:rsidRPr="00EE1735">
        <w:rPr>
          <w:rFonts w:ascii="Times New Roman" w:hAnsi="Times New Roman"/>
          <w:sz w:val="24"/>
          <w:szCs w:val="24"/>
          <w:lang w:val="en-US"/>
        </w:rPr>
        <w:t xml:space="preserve"> in choice set </w:t>
      </w:r>
      <w:r w:rsidRPr="00F5349D">
        <w:rPr>
          <w:rFonts w:ascii="Times New Roman" w:hAnsi="Times New Roman"/>
          <w:i/>
          <w:sz w:val="24"/>
          <w:szCs w:val="24"/>
          <w:lang w:val="en-US"/>
        </w:rPr>
        <w:t>t</w:t>
      </w:r>
      <w:r w:rsidRPr="00EE1735">
        <w:rPr>
          <w:rFonts w:ascii="Times New Roman" w:hAnsi="Times New Roman"/>
          <w:sz w:val="24"/>
          <w:szCs w:val="24"/>
          <w:lang w:val="en-US"/>
        </w:rPr>
        <w:t xml:space="preserve"> </w:t>
      </w:r>
      <w:r>
        <w:rPr>
          <w:rFonts w:ascii="Times New Roman" w:hAnsi="Times New Roman"/>
          <w:sz w:val="24"/>
          <w:szCs w:val="24"/>
          <w:lang w:val="en-US"/>
        </w:rPr>
        <w:t>is</w:t>
      </w:r>
      <w:r w:rsidRPr="00EE1735">
        <w:rPr>
          <w:rFonts w:ascii="Times New Roman" w:hAnsi="Times New Roman"/>
          <w:sz w:val="24"/>
          <w:szCs w:val="24"/>
          <w:lang w:val="en-US"/>
        </w:rPr>
        <w:t xml:space="preserve"> computed as:</w:t>
      </w:r>
    </w:p>
    <w:p w14:paraId="3D5C0D48" w14:textId="77777777" w:rsidR="001C5141" w:rsidRDefault="001C5141" w:rsidP="001C5141">
      <w:pPr>
        <w:spacing w:after="120" w:line="240" w:lineRule="auto"/>
        <w:jc w:val="center"/>
        <w:rPr>
          <w:rFonts w:ascii="Times New Roman" w:hAnsi="Times New Roman"/>
          <w:b/>
          <w:sz w:val="24"/>
          <w:szCs w:val="24"/>
          <w:lang w:val="en-US"/>
        </w:rPr>
      </w:pPr>
      <w:r>
        <w:rPr>
          <w:rFonts w:ascii="Times New Roman" w:hAnsi="Times New Roman"/>
          <w:b/>
          <w:sz w:val="24"/>
          <w:szCs w:val="24"/>
          <w:lang w:val="en-US"/>
        </w:rPr>
        <w:tab/>
      </w:r>
      <w:r>
        <w:rPr>
          <w:rFonts w:ascii="Times New Roman" w:hAnsi="Times New Roman"/>
          <w:b/>
          <w:sz w:val="24"/>
          <w:szCs w:val="24"/>
          <w:lang w:val="en-US"/>
        </w:rPr>
        <w:tab/>
      </w:r>
      <w:r>
        <w:rPr>
          <w:rFonts w:ascii="Times New Roman" w:hAnsi="Times New Roman"/>
          <w:b/>
          <w:sz w:val="24"/>
          <w:szCs w:val="24"/>
          <w:lang w:val="en-US"/>
        </w:rPr>
        <w:tab/>
      </w:r>
      <w:r>
        <w:rPr>
          <w:rFonts w:ascii="Times New Roman" w:hAnsi="Times New Roman"/>
          <w:b/>
          <w:sz w:val="24"/>
          <w:szCs w:val="24"/>
          <w:lang w:val="en-US"/>
        </w:rPr>
        <w:tab/>
      </w:r>
      <w:r w:rsidRPr="00EE1735">
        <w:rPr>
          <w:rFonts w:ascii="Times New Roman" w:hAnsi="Times New Roman"/>
          <w:b/>
          <w:position w:val="-44"/>
          <w:sz w:val="24"/>
          <w:szCs w:val="24"/>
          <w:lang w:val="en-US"/>
        </w:rPr>
        <w:object w:dxaOrig="2740" w:dyaOrig="999" w14:anchorId="3DF07B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8pt;height:49.8pt" o:ole="">
            <v:imagedata r:id="rId7" o:title=""/>
          </v:shape>
          <o:OLEObject Type="Embed" ProgID="Equation.DSMT4" ShapeID="_x0000_i1025" DrawAspect="Content" ObjectID="_1669571468" r:id="rId8"/>
        </w:object>
      </w:r>
      <w:r>
        <w:rPr>
          <w:rFonts w:ascii="Times New Roman" w:hAnsi="Times New Roman"/>
          <w:b/>
          <w:sz w:val="24"/>
          <w:szCs w:val="24"/>
          <w:lang w:val="en-US"/>
        </w:rPr>
        <w:t>,</w:t>
      </w:r>
      <w:r>
        <w:rPr>
          <w:rFonts w:ascii="Times New Roman" w:hAnsi="Times New Roman"/>
          <w:b/>
          <w:sz w:val="24"/>
          <w:szCs w:val="24"/>
          <w:lang w:val="en-US"/>
        </w:rPr>
        <w:tab/>
      </w:r>
      <w:r>
        <w:rPr>
          <w:rFonts w:ascii="Times New Roman" w:hAnsi="Times New Roman"/>
          <w:b/>
          <w:sz w:val="24"/>
          <w:szCs w:val="24"/>
          <w:lang w:val="en-US"/>
        </w:rPr>
        <w:tab/>
      </w:r>
      <w:r>
        <w:rPr>
          <w:rFonts w:ascii="Times New Roman" w:hAnsi="Times New Roman"/>
          <w:b/>
          <w:sz w:val="24"/>
          <w:szCs w:val="24"/>
          <w:lang w:val="en-US"/>
        </w:rPr>
        <w:tab/>
      </w:r>
      <w:r>
        <w:rPr>
          <w:rFonts w:ascii="Times New Roman" w:hAnsi="Times New Roman"/>
          <w:b/>
          <w:sz w:val="24"/>
          <w:szCs w:val="24"/>
          <w:lang w:val="en-US"/>
        </w:rPr>
        <w:tab/>
      </w:r>
      <w:r>
        <w:rPr>
          <w:rFonts w:ascii="Times New Roman" w:hAnsi="Times New Roman"/>
          <w:b/>
          <w:sz w:val="24"/>
          <w:szCs w:val="24"/>
          <w:lang w:val="en-US"/>
        </w:rPr>
        <w:tab/>
        <w:t>(1)</w:t>
      </w:r>
    </w:p>
    <w:p w14:paraId="0F765402" w14:textId="77777777" w:rsidR="001C5141" w:rsidRDefault="001C5141" w:rsidP="001C5141">
      <w:pPr>
        <w:spacing w:before="240" w:after="120" w:line="240" w:lineRule="auto"/>
        <w:jc w:val="both"/>
        <w:rPr>
          <w:rFonts w:ascii="Times New Roman" w:hAnsi="Times New Roman"/>
          <w:sz w:val="24"/>
          <w:szCs w:val="24"/>
          <w:lang w:val="en-US"/>
        </w:rPr>
      </w:pPr>
      <w:r w:rsidRPr="00C70D72">
        <w:rPr>
          <w:rFonts w:ascii="Times New Roman" w:hAnsi="Times New Roman"/>
          <w:sz w:val="24"/>
          <w:szCs w:val="24"/>
          <w:lang w:val="en-US"/>
        </w:rPr>
        <w:t xml:space="preserve">where </w:t>
      </w:r>
      <w:r w:rsidRPr="00C70D72">
        <w:rPr>
          <w:rFonts w:ascii="Times New Roman" w:hAnsi="Times New Roman"/>
          <w:position w:val="-4"/>
          <w:sz w:val="24"/>
          <w:szCs w:val="24"/>
          <w:lang w:val="en-US"/>
        </w:rPr>
        <w:object w:dxaOrig="200" w:dyaOrig="200" w14:anchorId="4DBEA282">
          <v:shape id="_x0000_i1026" type="#_x0000_t75" style="width:10.2pt;height:10.2pt" o:ole="">
            <v:imagedata r:id="rId9" o:title=""/>
          </v:shape>
          <o:OLEObject Type="Embed" ProgID="Equation.DSMT4" ShapeID="_x0000_i1026" DrawAspect="Content" ObjectID="_1669571469" r:id="rId10"/>
        </w:object>
      </w:r>
      <w:r w:rsidRPr="00C70D72">
        <w:rPr>
          <w:rFonts w:ascii="Times New Roman" w:hAnsi="Times New Roman"/>
          <w:sz w:val="24"/>
          <w:szCs w:val="24"/>
          <w:lang w:val="en-US"/>
        </w:rPr>
        <w:t xml:space="preserve"> is a vector of explanatory variables, </w:t>
      </w:r>
      <w:r>
        <w:rPr>
          <w:rFonts w:ascii="Times New Roman" w:hAnsi="Times New Roman"/>
          <w:sz w:val="24"/>
          <w:szCs w:val="24"/>
          <w:lang w:val="en-US"/>
        </w:rPr>
        <w:t>t</w:t>
      </w:r>
      <w:r w:rsidRPr="001C5141">
        <w:rPr>
          <w:rFonts w:ascii="Times New Roman" w:hAnsi="Times New Roman"/>
          <w:sz w:val="24"/>
          <w:szCs w:val="24"/>
          <w:lang w:val="en-US"/>
        </w:rPr>
        <w:t xml:space="preserve">he coefficient vector </w:t>
      </w:r>
      <w:r w:rsidRPr="00C70D72">
        <w:rPr>
          <w:rFonts w:ascii="Times New Roman" w:hAnsi="Times New Roman"/>
          <w:position w:val="-10"/>
          <w:sz w:val="24"/>
          <w:szCs w:val="24"/>
        </w:rPr>
        <w:object w:dxaOrig="200" w:dyaOrig="320" w14:anchorId="256D3A3B">
          <v:shape id="_x0000_i1027" type="#_x0000_t75" style="width:10.2pt;height:16.2pt" o:ole="">
            <v:imagedata r:id="rId11" o:title=""/>
          </v:shape>
          <o:OLEObject Type="Embed" ProgID="Equation.DSMT4" ShapeID="_x0000_i1027" DrawAspect="Content" ObjectID="_1669571470" r:id="rId12"/>
        </w:object>
      </w:r>
      <w:r w:rsidRPr="001C5141">
        <w:rPr>
          <w:rFonts w:ascii="Times New Roman" w:hAnsi="Times New Roman"/>
          <w:sz w:val="24"/>
          <w:szCs w:val="24"/>
          <w:lang w:val="en-US"/>
        </w:rPr>
        <w:t xml:space="preserve"> is known to the customer but not to the </w:t>
      </w:r>
      <w:proofErr w:type="gramStart"/>
      <w:r w:rsidRPr="001C5141">
        <w:rPr>
          <w:rFonts w:ascii="Times New Roman" w:hAnsi="Times New Roman"/>
          <w:sz w:val="24"/>
          <w:szCs w:val="24"/>
          <w:lang w:val="en-US"/>
        </w:rPr>
        <w:t>researcher.</w:t>
      </w:r>
      <w:proofErr w:type="gramEnd"/>
      <w:r w:rsidRPr="001C5141">
        <w:rPr>
          <w:rFonts w:ascii="Times New Roman" w:hAnsi="Times New Roman"/>
          <w:sz w:val="24"/>
          <w:szCs w:val="24"/>
          <w:lang w:val="en-US"/>
        </w:rPr>
        <w:t xml:space="preserve"> It varies over customers with density </w:t>
      </w:r>
      <w:r w:rsidRPr="00C70D72">
        <w:rPr>
          <w:rFonts w:ascii="Times New Roman" w:hAnsi="Times New Roman"/>
          <w:position w:val="-14"/>
          <w:sz w:val="24"/>
          <w:szCs w:val="24"/>
          <w:lang w:val="en-US"/>
        </w:rPr>
        <w:object w:dxaOrig="840" w:dyaOrig="400" w14:anchorId="6A5FBD93">
          <v:shape id="_x0000_i1028" type="#_x0000_t75" style="width:42pt;height:19.8pt" o:ole="">
            <v:imagedata r:id="rId13" o:title=""/>
          </v:shape>
          <o:OLEObject Type="Embed" ProgID="Equation.DSMT4" ShapeID="_x0000_i1028" DrawAspect="Content" ObjectID="_1669571471" r:id="rId14"/>
        </w:object>
      </w:r>
      <w:r w:rsidRPr="001C5141">
        <w:rPr>
          <w:rFonts w:ascii="Times New Roman" w:hAnsi="Times New Roman"/>
          <w:sz w:val="24"/>
          <w:szCs w:val="24"/>
          <w:lang w:val="en-US"/>
        </w:rPr>
        <w:t xml:space="preserve"> , where </w:t>
      </w:r>
      <w:r w:rsidRPr="00C70D72">
        <w:rPr>
          <w:rFonts w:ascii="Times New Roman" w:hAnsi="Times New Roman"/>
          <w:position w:val="-6"/>
          <w:sz w:val="24"/>
          <w:szCs w:val="24"/>
        </w:rPr>
        <w:object w:dxaOrig="200" w:dyaOrig="279" w14:anchorId="75F8AFED">
          <v:shape id="_x0000_i1029" type="#_x0000_t75" style="width:10.2pt;height:13.8pt" o:ole="">
            <v:imagedata r:id="rId15" o:title=""/>
          </v:shape>
          <o:OLEObject Type="Embed" ProgID="Equation.DSMT4" ShapeID="_x0000_i1029" DrawAspect="Content" ObjectID="_1669571472" r:id="rId16"/>
        </w:object>
      </w:r>
      <w:r w:rsidRPr="001C5141">
        <w:rPr>
          <w:rFonts w:ascii="Times New Roman" w:hAnsi="Times New Roman"/>
          <w:sz w:val="24"/>
          <w:szCs w:val="24"/>
          <w:lang w:val="en-US"/>
        </w:rPr>
        <w:t xml:space="preserve"> represents the parameters of this distribution. For example, if </w:t>
      </w:r>
      <w:r w:rsidRPr="00C70D72">
        <w:rPr>
          <w:rFonts w:ascii="Times New Roman" w:hAnsi="Times New Roman"/>
          <w:position w:val="-10"/>
          <w:sz w:val="24"/>
          <w:szCs w:val="24"/>
        </w:rPr>
        <w:object w:dxaOrig="200" w:dyaOrig="320" w14:anchorId="60821D25">
          <v:shape id="_x0000_i1030" type="#_x0000_t75" style="width:10.2pt;height:16.2pt" o:ole="">
            <v:imagedata r:id="rId17" o:title=""/>
          </v:shape>
          <o:OLEObject Type="Embed" ProgID="Equation.DSMT4" ShapeID="_x0000_i1030" DrawAspect="Content" ObjectID="_1669571473" r:id="rId18"/>
        </w:object>
      </w:r>
      <w:r w:rsidRPr="001C5141">
        <w:rPr>
          <w:rFonts w:ascii="Times New Roman" w:hAnsi="Times New Roman"/>
          <w:sz w:val="24"/>
          <w:szCs w:val="24"/>
          <w:lang w:val="en-US"/>
        </w:rPr>
        <w:t xml:space="preserve"> is normally distributed in the population, </w:t>
      </w:r>
      <w:r w:rsidRPr="00C70D72">
        <w:rPr>
          <w:rFonts w:ascii="Times New Roman" w:hAnsi="Times New Roman"/>
          <w:position w:val="-6"/>
          <w:sz w:val="24"/>
          <w:szCs w:val="24"/>
        </w:rPr>
        <w:object w:dxaOrig="200" w:dyaOrig="279" w14:anchorId="7AA4ECA1">
          <v:shape id="_x0000_i1031" type="#_x0000_t75" style="width:10.2pt;height:13.8pt" o:ole="">
            <v:imagedata r:id="rId15" o:title=""/>
          </v:shape>
          <o:OLEObject Type="Embed" ProgID="Equation.DSMT4" ShapeID="_x0000_i1031" DrawAspect="Content" ObjectID="_1669571474" r:id="rId19"/>
        </w:object>
      </w:r>
      <w:r w:rsidRPr="001C5141">
        <w:rPr>
          <w:rFonts w:ascii="Times New Roman" w:hAnsi="Times New Roman"/>
          <w:sz w:val="24"/>
          <w:szCs w:val="24"/>
          <w:lang w:val="en-US"/>
        </w:rPr>
        <w:t xml:space="preserve"> would represents </w:t>
      </w:r>
      <w:r>
        <w:rPr>
          <w:rFonts w:ascii="Times New Roman" w:hAnsi="Times New Roman"/>
          <w:sz w:val="24"/>
          <w:szCs w:val="24"/>
          <w:lang w:val="en-US"/>
        </w:rPr>
        <w:t xml:space="preserve">means and covariances. The model was fitted </w:t>
      </w:r>
      <w:r w:rsidRPr="00897936">
        <w:rPr>
          <w:rFonts w:ascii="Times New Roman" w:hAnsi="Times New Roman"/>
          <w:sz w:val="24"/>
          <w:szCs w:val="24"/>
          <w:lang w:val="en-US"/>
        </w:rPr>
        <w:t>by using maximum si</w:t>
      </w:r>
      <w:r>
        <w:rPr>
          <w:rFonts w:ascii="Times New Roman" w:hAnsi="Times New Roman"/>
          <w:sz w:val="24"/>
          <w:szCs w:val="24"/>
          <w:lang w:val="en-US"/>
        </w:rPr>
        <w:t xml:space="preserve">mulated likelihood </w:t>
      </w:r>
      <w:r>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{"citationItems":[{"id":"ITEM-1","itemData":{"author":[{"dropping-particle":"","family":"Train","given":"Kenneth E","non-dropping-particle":"","parse-names":false,"suffix":""}],"id":"ITEM-1","issued":{"date-parts":[["2009"]]},"publisher":"Cambridge university press","title":"Discrete choice methods with simulation","type":"book"},"uris":["http://www.mendeley.com/documents/?uuid=a053a455-c88e-4b79-8373-4110aece34af"]}],"mendeley":{"formattedCitation":"(Train 2009)","plainTextFormattedCitation":"(Train 2009)","previouslyFormattedCitation":"(Train 2009)"},"properties":{"noteIndex":0},"schema":"https://github.com/citation-style-language/schema/raw/master/csl-citation.json"}</w:instrText>
      </w:r>
      <w:r>
        <w:rPr>
          <w:rFonts w:ascii="Times New Roman" w:hAnsi="Times New Roman"/>
          <w:sz w:val="24"/>
          <w:szCs w:val="24"/>
          <w:lang w:val="en-US"/>
        </w:rPr>
        <w:fldChar w:fldCharType="separate"/>
      </w:r>
      <w:r w:rsidRPr="00F5349D">
        <w:rPr>
          <w:rFonts w:ascii="Times New Roman" w:hAnsi="Times New Roman"/>
          <w:noProof/>
          <w:sz w:val="24"/>
          <w:szCs w:val="24"/>
          <w:lang w:val="en-US"/>
        </w:rPr>
        <w:t>(Train 2009)</w:t>
      </w:r>
      <w:r>
        <w:rPr>
          <w:rFonts w:ascii="Times New Roman" w:hAnsi="Times New Roman"/>
          <w:sz w:val="24"/>
          <w:szCs w:val="24"/>
          <w:lang w:val="en-US"/>
        </w:rPr>
        <w:fldChar w:fldCharType="end"/>
      </w:r>
      <w:r>
        <w:rPr>
          <w:rFonts w:ascii="Times New Roman" w:hAnsi="Times New Roman"/>
          <w:sz w:val="24"/>
          <w:szCs w:val="24"/>
          <w:lang w:val="en-US"/>
        </w:rPr>
        <w:t xml:space="preserve"> using Stata command </w:t>
      </w:r>
      <w:proofErr w:type="spellStart"/>
      <w:r w:rsidRPr="00F5349D">
        <w:rPr>
          <w:rFonts w:ascii="Times New Roman" w:hAnsi="Times New Roman"/>
          <w:i/>
          <w:sz w:val="24"/>
          <w:szCs w:val="24"/>
          <w:lang w:val="en-US"/>
        </w:rPr>
        <w:t>mixlogit</w:t>
      </w:r>
      <w:proofErr w:type="spellEnd"/>
      <w:r>
        <w:rPr>
          <w:rFonts w:ascii="Times New Roman" w:hAnsi="Times New Roman"/>
          <w:sz w:val="24"/>
          <w:szCs w:val="24"/>
          <w:lang w:val="en-US"/>
        </w:rPr>
        <w:t xml:space="preserve"> </w:t>
      </w:r>
      <w:r>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{"citationItems":[{"id":"ITEM-1","itemData":{"author":[{"dropping-particle":"","family":"Hole","given":"Arne Risa","non-dropping-particle":"","parse-names":false,"suffix":""}],"container-title":"The Stata Journal","id":"ITEM-1","issue":"3","issued":{"date-parts":[["2007"]]},"page":"388-401","publisher":"SAGE Publications Sage CA: Los Angeles, CA","title":"Fitting mixed logit models by using maximum simulated likelihood","type":"article-journal","volume":"7"},"uris":["http://www.mendeley.com/documents/?uuid=58160ffb-e9e0-4848-971b-d1d7e3283cd3"]}],"mendeley":{"formattedCitation":"(Hole 2007)","plainTextFormattedCitation":"(Hole 2007)","previouslyFormattedCitation":"(Hole 2007)"},"properties":{"noteIndex":0},"schema":"https://github.com/citation-style-language/schema/raw/master/csl-citation.json"}</w:instrText>
      </w:r>
      <w:r>
        <w:rPr>
          <w:rFonts w:ascii="Times New Roman" w:hAnsi="Times New Roman"/>
          <w:sz w:val="24"/>
          <w:szCs w:val="24"/>
          <w:lang w:val="en-US"/>
        </w:rPr>
        <w:fldChar w:fldCharType="separate"/>
      </w:r>
      <w:r w:rsidRPr="00897936">
        <w:rPr>
          <w:rFonts w:ascii="Times New Roman" w:hAnsi="Times New Roman"/>
          <w:noProof/>
          <w:sz w:val="24"/>
          <w:szCs w:val="24"/>
          <w:lang w:val="en-US"/>
        </w:rPr>
        <w:t>(Hole 2007)</w:t>
      </w:r>
      <w:r>
        <w:rPr>
          <w:rFonts w:ascii="Times New Roman" w:hAnsi="Times New Roman"/>
          <w:sz w:val="24"/>
          <w:szCs w:val="24"/>
          <w:lang w:val="en-US"/>
        </w:rPr>
        <w:fldChar w:fldCharType="end"/>
      </w:r>
      <w:r w:rsidRPr="00897936">
        <w:rPr>
          <w:rFonts w:ascii="Times New Roman" w:hAnsi="Times New Roman"/>
          <w:sz w:val="24"/>
          <w:szCs w:val="24"/>
          <w:lang w:val="en-US"/>
        </w:rPr>
        <w:t xml:space="preserve">. </w:t>
      </w:r>
      <w:r w:rsidRPr="00AE4FAF">
        <w:rPr>
          <w:rFonts w:ascii="Times New Roman" w:hAnsi="Times New Roman"/>
          <w:sz w:val="24"/>
          <w:szCs w:val="24"/>
          <w:lang w:val="en-US"/>
        </w:rPr>
        <w:t xml:space="preserve">Individual-level parameters were computed using the method proposed by </w:t>
      </w:r>
      <w:proofErr w:type="spellStart"/>
      <w:r w:rsidRPr="00AE4FAF">
        <w:rPr>
          <w:rFonts w:ascii="Times New Roman" w:hAnsi="Times New Roman"/>
          <w:sz w:val="24"/>
          <w:szCs w:val="24"/>
          <w:lang w:val="en-US"/>
        </w:rPr>
        <w:t>Revelt</w:t>
      </w:r>
      <w:proofErr w:type="spellEnd"/>
      <w:r w:rsidRPr="00AE4FAF">
        <w:rPr>
          <w:rFonts w:ascii="Times New Roman" w:hAnsi="Times New Roman"/>
          <w:sz w:val="24"/>
          <w:szCs w:val="24"/>
          <w:lang w:val="en-US"/>
        </w:rPr>
        <w:t xml:space="preserve"> and Train </w:t>
      </w:r>
      <w:r>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author":[{"dropping-particle":"","family":"Revelt","given":"David","non-dropping-particle":"","parse-names":false,"suffix":""},{"dropping-particle":"","family":"Train","given":"Kenneth","non-dropping-particle":"","parse-names":false,"suffix":""}],"id":"ITEM-1","issued":{"date-parts":[["2000"]]},"title":"Customer-specific taste parameters and mixed logit: Households' choice of electricity supplier","type":"article-journal"},"uris":["http://www.mendeley.com/documents/?uuid=77b255b8-647d-4da0-8fef-b1e495ac0045"]}],"mendeley":{"formattedCitation":"(Revelt and Train 2000)","manualFormatting":"( 2000)","plainTextFormattedCitation":"(Revelt and Train 2000)"},"properties":{"noteIndex":0},"schema":"https://github.com/citation-style-language/schema/raw/master/csl-citation.json"}</w:instrText>
      </w:r>
      <w:r>
        <w:rPr>
          <w:rFonts w:ascii="Times New Roman" w:hAnsi="Times New Roman"/>
          <w:sz w:val="24"/>
          <w:szCs w:val="24"/>
          <w:lang w:val="en-US"/>
        </w:rPr>
        <w:fldChar w:fldCharType="separate"/>
      </w:r>
      <w:r w:rsidRPr="00395241">
        <w:rPr>
          <w:rFonts w:ascii="Times New Roman" w:hAnsi="Times New Roman"/>
          <w:noProof/>
          <w:sz w:val="24"/>
          <w:szCs w:val="24"/>
          <w:lang w:val="en-US"/>
        </w:rPr>
        <w:t>( 2000)</w:t>
      </w:r>
      <w:r>
        <w:rPr>
          <w:rFonts w:ascii="Times New Roman" w:hAnsi="Times New Roman"/>
          <w:sz w:val="24"/>
          <w:szCs w:val="24"/>
          <w:lang w:val="en-US"/>
        </w:rPr>
        <w:fldChar w:fldCharType="end"/>
      </w:r>
      <w:r>
        <w:rPr>
          <w:rFonts w:ascii="Times New Roman" w:hAnsi="Times New Roman"/>
          <w:sz w:val="24"/>
          <w:szCs w:val="24"/>
          <w:lang w:val="en-US"/>
        </w:rPr>
        <w:t xml:space="preserve"> and allow both enriching the retailer’s dataset with additional variables for segmentation and targeting as well as for inferring systematic relationships between preferences and household characteristics available for a large proportion of households in the sample.</w:t>
      </w:r>
    </w:p>
    <w:p w14:paraId="498183D4" w14:textId="77777777" w:rsidR="001C5141" w:rsidRPr="00AF3E49" w:rsidRDefault="001C5141" w:rsidP="001C5141">
      <w:pPr>
        <w:spacing w:after="0" w:line="240" w:lineRule="auto"/>
        <w:jc w:val="both"/>
        <w:rPr>
          <w:rFonts w:ascii="Times New Roman" w:hAnsi="Times New Roman"/>
          <w:sz w:val="24"/>
          <w:szCs w:val="24"/>
          <w:lang w:val="en-US"/>
        </w:rPr>
      </w:pPr>
    </w:p>
    <w:p w14:paraId="08AB3136" w14:textId="77777777" w:rsidR="001C5141" w:rsidRDefault="001C5141" w:rsidP="001C5141">
      <w:pPr>
        <w:tabs>
          <w:tab w:val="left" w:pos="3686"/>
        </w:tabs>
        <w:spacing w:after="0" w:line="240" w:lineRule="auto"/>
        <w:jc w:val="center"/>
        <w:rPr>
          <w:rFonts w:ascii="Times New Roman" w:hAnsi="Times New Roman"/>
          <w:b/>
          <w:sz w:val="24"/>
          <w:szCs w:val="24"/>
          <w:lang w:val="en-US"/>
        </w:rPr>
      </w:pPr>
      <w:r>
        <w:rPr>
          <w:rFonts w:ascii="Times New Roman" w:hAnsi="Times New Roman"/>
          <w:b/>
          <w:sz w:val="24"/>
          <w:szCs w:val="24"/>
          <w:lang w:val="en-US"/>
        </w:rPr>
        <w:t>3. Results</w:t>
      </w:r>
    </w:p>
    <w:p w14:paraId="2A8BAC40" w14:textId="77777777" w:rsidR="001C5141" w:rsidRPr="007917EE" w:rsidRDefault="001C5141" w:rsidP="001C5141">
      <w:pPr>
        <w:tabs>
          <w:tab w:val="left" w:pos="3686"/>
        </w:tabs>
        <w:spacing w:after="0" w:line="240" w:lineRule="auto"/>
        <w:ind w:firstLine="851"/>
        <w:jc w:val="both"/>
        <w:rPr>
          <w:rFonts w:ascii="Times New Roman" w:hAnsi="Times New Roman"/>
          <w:sz w:val="24"/>
          <w:szCs w:val="24"/>
          <w:lang w:val="en-US"/>
        </w:rPr>
      </w:pPr>
      <w:r w:rsidRPr="007917EE">
        <w:rPr>
          <w:rFonts w:ascii="Times New Roman" w:hAnsi="Times New Roman"/>
          <w:sz w:val="24"/>
          <w:szCs w:val="24"/>
          <w:lang w:val="en-US"/>
        </w:rPr>
        <w:t>Parameters estimates of two models – with feature and display promotion effects without accounting for location (1) and with feature and display promotion effects indicators accounting for location (2) – are presented in Table 2.</w:t>
      </w:r>
      <w:r>
        <w:rPr>
          <w:rFonts w:ascii="Times New Roman" w:hAnsi="Times New Roman"/>
          <w:sz w:val="24"/>
          <w:szCs w:val="24"/>
          <w:lang w:val="en-US"/>
        </w:rPr>
        <w:t xml:space="preserve"> Not accounting for location leads to a somewhat misleading conclusion that mailer promotions tend to increase the probability of purchasing an SKU. However, further analysis has shown that it depends on location: more specifically only location A (</w:t>
      </w:r>
      <w:r w:rsidRPr="001C5141">
        <w:rPr>
          <w:rFonts w:ascii="Times New Roman" w:hAnsi="Times New Roman"/>
          <w:sz w:val="24"/>
          <w:szCs w:val="24"/>
          <w:lang w:val="en-US"/>
        </w:rPr>
        <w:t>interior page feature</w:t>
      </w:r>
      <w:r>
        <w:rPr>
          <w:rFonts w:ascii="Times New Roman" w:hAnsi="Times New Roman"/>
          <w:sz w:val="24"/>
          <w:szCs w:val="24"/>
          <w:lang w:val="en-US"/>
        </w:rPr>
        <w:t>) is significantly better than no mailer promotion at all, while the effects of locations D (</w:t>
      </w:r>
      <w:r w:rsidRPr="001C5141">
        <w:rPr>
          <w:rFonts w:ascii="Times New Roman" w:hAnsi="Times New Roman"/>
          <w:sz w:val="24"/>
          <w:szCs w:val="24"/>
          <w:lang w:val="en-US"/>
        </w:rPr>
        <w:t>front page feature</w:t>
      </w:r>
      <w:r>
        <w:rPr>
          <w:rFonts w:ascii="Times New Roman" w:hAnsi="Times New Roman"/>
          <w:sz w:val="24"/>
          <w:szCs w:val="24"/>
          <w:lang w:val="en-US"/>
        </w:rPr>
        <w:t>) and H (</w:t>
      </w:r>
      <w:r w:rsidRPr="001C5141">
        <w:rPr>
          <w:rFonts w:ascii="Times New Roman" w:hAnsi="Times New Roman"/>
          <w:sz w:val="24"/>
          <w:szCs w:val="24"/>
          <w:lang w:val="en-US"/>
        </w:rPr>
        <w:t>wrap front feature</w:t>
      </w:r>
      <w:r>
        <w:rPr>
          <w:rFonts w:ascii="Times New Roman" w:hAnsi="Times New Roman"/>
          <w:sz w:val="24"/>
          <w:szCs w:val="24"/>
          <w:lang w:val="en-US"/>
        </w:rPr>
        <w:t>) are insignificantly different from zero.</w:t>
      </w:r>
      <w:r w:rsidRPr="009A46D2">
        <w:rPr>
          <w:rFonts w:ascii="Times New Roman" w:hAnsi="Times New Roman"/>
          <w:sz w:val="24"/>
          <w:szCs w:val="24"/>
          <w:lang w:val="en-US"/>
        </w:rPr>
        <w:t xml:space="preserve"> </w:t>
      </w:r>
      <w:r>
        <w:rPr>
          <w:rFonts w:ascii="Times New Roman" w:hAnsi="Times New Roman"/>
          <w:sz w:val="24"/>
          <w:szCs w:val="24"/>
          <w:lang w:val="en-US"/>
        </w:rPr>
        <w:t xml:space="preserve">Surprisingly, there was no evidence that </w:t>
      </w:r>
      <w:proofErr w:type="gramStart"/>
      <w:r>
        <w:rPr>
          <w:rFonts w:ascii="Times New Roman" w:hAnsi="Times New Roman"/>
          <w:sz w:val="24"/>
          <w:szCs w:val="24"/>
          <w:lang w:val="en-US"/>
        </w:rPr>
        <w:t>display</w:t>
      </w:r>
      <w:proofErr w:type="gramEnd"/>
      <w:r>
        <w:rPr>
          <w:rFonts w:ascii="Times New Roman" w:hAnsi="Times New Roman"/>
          <w:sz w:val="24"/>
          <w:szCs w:val="24"/>
          <w:lang w:val="en-US"/>
        </w:rPr>
        <w:t xml:space="preserve"> or coupon promotions were effective in the shredded cheese product category. Other things equal, two of the national brands were less preferred than the private label used as the reference category, while two other national brands had </w:t>
      </w:r>
      <w:r>
        <w:rPr>
          <w:rFonts w:ascii="Times New Roman" w:hAnsi="Times New Roman"/>
          <w:sz w:val="24"/>
          <w:szCs w:val="24"/>
          <w:lang w:val="en-US"/>
        </w:rPr>
        <w:lastRenderedPageBreak/>
        <w:t>an insignificantly different probability of being chosen compared to the baseline. Other things equal (price per ounce being one of them), customers prefer smaller packages. The results were robust to changing the minimum number of purchases threshold for the inclusion of a household in our subsample.</w:t>
      </w:r>
    </w:p>
    <w:p w14:paraId="4B5BDF9A" w14:textId="77777777" w:rsidR="001C5141" w:rsidRDefault="001C5141" w:rsidP="001C5141">
      <w:pPr>
        <w:tabs>
          <w:tab w:val="left" w:pos="3686"/>
        </w:tabs>
        <w:spacing w:after="0" w:line="240" w:lineRule="auto"/>
        <w:jc w:val="both"/>
        <w:rPr>
          <w:rFonts w:ascii="Times New Roman" w:hAnsi="Times New Roman"/>
          <w:b/>
          <w:sz w:val="24"/>
          <w:szCs w:val="24"/>
          <w:lang w:val="en-US"/>
        </w:rPr>
      </w:pPr>
    </w:p>
    <w:p w14:paraId="1E9DF44F" w14:textId="77777777" w:rsidR="001C5141" w:rsidRPr="00181C4D" w:rsidRDefault="001C5141" w:rsidP="001C5141">
      <w:pPr>
        <w:tabs>
          <w:tab w:val="left" w:pos="3686"/>
        </w:tabs>
        <w:spacing w:after="0" w:line="240" w:lineRule="auto"/>
        <w:jc w:val="center"/>
        <w:rPr>
          <w:rFonts w:ascii="Times New Roman" w:hAnsi="Times New Roman"/>
          <w:sz w:val="24"/>
          <w:szCs w:val="24"/>
          <w:lang w:val="en-US"/>
        </w:rPr>
      </w:pPr>
      <w:r w:rsidRPr="00181C4D">
        <w:rPr>
          <w:rFonts w:ascii="Times New Roman" w:hAnsi="Times New Roman"/>
          <w:sz w:val="24"/>
          <w:szCs w:val="24"/>
          <w:lang w:val="en-US"/>
        </w:rPr>
        <w:t xml:space="preserve">Table 2. Random parameter logit models: </w:t>
      </w:r>
    </w:p>
    <w:p w14:paraId="2CB23A9D" w14:textId="77777777" w:rsidR="001C5141" w:rsidRDefault="001C5141" w:rsidP="001C5141">
      <w:pPr>
        <w:tabs>
          <w:tab w:val="left" w:pos="3686"/>
        </w:tabs>
        <w:spacing w:after="0" w:line="240" w:lineRule="auto"/>
        <w:jc w:val="center"/>
        <w:rPr>
          <w:rFonts w:ascii="Times New Roman" w:hAnsi="Times New Roman"/>
          <w:sz w:val="24"/>
          <w:szCs w:val="24"/>
          <w:lang w:val="en-US"/>
        </w:rPr>
      </w:pPr>
      <w:r w:rsidRPr="00181C4D">
        <w:rPr>
          <w:rFonts w:ascii="Times New Roman" w:hAnsi="Times New Roman"/>
          <w:sz w:val="24"/>
          <w:szCs w:val="24"/>
          <w:lang w:val="en-US"/>
        </w:rPr>
        <w:t>parameter estimates (subsample: households with 2 or more purchases)</w:t>
      </w:r>
    </w:p>
    <w:tbl>
      <w:tblPr>
        <w:tblW w:w="0" w:type="auto"/>
        <w:tblLayout w:type="fixed"/>
        <w:tblLook w:val="0000" w:firstRow="0" w:lastRow="0" w:firstColumn="0" w:lastColumn="0" w:noHBand="0" w:noVBand="0"/>
      </w:tblPr>
      <w:tblGrid>
        <w:gridCol w:w="2589"/>
        <w:gridCol w:w="1656"/>
        <w:gridCol w:w="1296"/>
        <w:gridCol w:w="1656"/>
        <w:gridCol w:w="1436"/>
      </w:tblGrid>
      <w:tr w:rsidR="001C5141" w:rsidRPr="00C61650" w14:paraId="7793B447" w14:textId="77777777" w:rsidTr="007D63FF">
        <w:tblPrEx>
          <w:tblCellMar>
            <w:top w:w="0" w:type="dxa"/>
            <w:bottom w:w="0" w:type="dxa"/>
          </w:tblCellMar>
        </w:tblPrEx>
        <w:tc>
          <w:tcPr>
            <w:tcW w:w="2589" w:type="dxa"/>
            <w:tcBorders>
              <w:top w:val="single" w:sz="4" w:space="0" w:color="auto"/>
              <w:left w:val="nil"/>
              <w:bottom w:val="nil"/>
              <w:right w:val="nil"/>
            </w:tcBorders>
          </w:tcPr>
          <w:p w14:paraId="4C7F708D"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p>
        </w:tc>
        <w:tc>
          <w:tcPr>
            <w:tcW w:w="1656" w:type="dxa"/>
            <w:tcBorders>
              <w:top w:val="single" w:sz="4" w:space="0" w:color="auto"/>
              <w:left w:val="nil"/>
              <w:bottom w:val="nil"/>
              <w:right w:val="nil"/>
            </w:tcBorders>
          </w:tcPr>
          <w:p w14:paraId="500DB10E"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(1)</w:t>
            </w:r>
          </w:p>
        </w:tc>
        <w:tc>
          <w:tcPr>
            <w:tcW w:w="1296" w:type="dxa"/>
            <w:tcBorders>
              <w:top w:val="single" w:sz="4" w:space="0" w:color="auto"/>
              <w:left w:val="nil"/>
              <w:bottom w:val="nil"/>
              <w:right w:val="nil"/>
            </w:tcBorders>
          </w:tcPr>
          <w:p w14:paraId="384E4C24"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single" w:sz="4" w:space="0" w:color="auto"/>
              <w:left w:val="nil"/>
              <w:bottom w:val="nil"/>
              <w:right w:val="nil"/>
            </w:tcBorders>
          </w:tcPr>
          <w:p w14:paraId="2ECBC3B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(2)</w:t>
            </w:r>
          </w:p>
        </w:tc>
        <w:tc>
          <w:tcPr>
            <w:tcW w:w="1436" w:type="dxa"/>
            <w:tcBorders>
              <w:top w:val="single" w:sz="4" w:space="0" w:color="auto"/>
              <w:left w:val="nil"/>
              <w:bottom w:val="nil"/>
              <w:right w:val="nil"/>
            </w:tcBorders>
          </w:tcPr>
          <w:p w14:paraId="5A1F2322"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r>
      <w:tr w:rsidR="001C5141" w:rsidRPr="00C61650" w14:paraId="7DB873D4" w14:textId="77777777" w:rsidTr="007D63FF">
        <w:tblPrEx>
          <w:tblCellMar>
            <w:top w:w="0" w:type="dxa"/>
            <w:bottom w:w="0" w:type="dxa"/>
          </w:tblCellMar>
        </w:tblPrEx>
        <w:tc>
          <w:tcPr>
            <w:tcW w:w="2589" w:type="dxa"/>
            <w:tcBorders>
              <w:top w:val="nil"/>
              <w:left w:val="nil"/>
              <w:bottom w:val="single" w:sz="4" w:space="0" w:color="auto"/>
              <w:right w:val="nil"/>
            </w:tcBorders>
          </w:tcPr>
          <w:p w14:paraId="7877FB54"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p>
        </w:tc>
        <w:tc>
          <w:tcPr>
            <w:tcW w:w="1656" w:type="dxa"/>
            <w:tcBorders>
              <w:top w:val="nil"/>
              <w:left w:val="nil"/>
              <w:bottom w:val="single" w:sz="4" w:space="0" w:color="auto"/>
              <w:right w:val="nil"/>
            </w:tcBorders>
          </w:tcPr>
          <w:p w14:paraId="2DF1C95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choice</w:t>
            </w:r>
          </w:p>
        </w:tc>
        <w:tc>
          <w:tcPr>
            <w:tcW w:w="1296" w:type="dxa"/>
            <w:tcBorders>
              <w:top w:val="nil"/>
              <w:left w:val="nil"/>
              <w:bottom w:val="single" w:sz="4" w:space="0" w:color="auto"/>
              <w:right w:val="nil"/>
            </w:tcBorders>
          </w:tcPr>
          <w:p w14:paraId="2FC4EF62"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single" w:sz="4" w:space="0" w:color="auto"/>
              <w:right w:val="nil"/>
            </w:tcBorders>
          </w:tcPr>
          <w:p w14:paraId="31205CF7"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choice</w:t>
            </w:r>
          </w:p>
        </w:tc>
        <w:tc>
          <w:tcPr>
            <w:tcW w:w="1436" w:type="dxa"/>
            <w:tcBorders>
              <w:top w:val="nil"/>
              <w:left w:val="nil"/>
              <w:bottom w:val="single" w:sz="4" w:space="0" w:color="auto"/>
              <w:right w:val="nil"/>
            </w:tcBorders>
          </w:tcPr>
          <w:p w14:paraId="419B4BD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r>
      <w:tr w:rsidR="001C5141" w:rsidRPr="00C61650" w14:paraId="24D85F72" w14:textId="77777777" w:rsidTr="007D63FF">
        <w:tblPrEx>
          <w:tblCellMar>
            <w:top w:w="0" w:type="dxa"/>
            <w:bottom w:w="0" w:type="dxa"/>
          </w:tblCellMar>
        </w:tblPrEx>
        <w:tc>
          <w:tcPr>
            <w:tcW w:w="2589" w:type="dxa"/>
            <w:tcBorders>
              <w:top w:val="single" w:sz="4" w:space="0" w:color="auto"/>
              <w:left w:val="nil"/>
              <w:bottom w:val="nil"/>
              <w:right w:val="nil"/>
            </w:tcBorders>
          </w:tcPr>
          <w:p w14:paraId="2840833A"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display</w:t>
            </w:r>
          </w:p>
        </w:tc>
        <w:tc>
          <w:tcPr>
            <w:tcW w:w="1656" w:type="dxa"/>
            <w:tcBorders>
              <w:top w:val="single" w:sz="4" w:space="0" w:color="auto"/>
              <w:left w:val="nil"/>
              <w:bottom w:val="nil"/>
              <w:right w:val="nil"/>
            </w:tcBorders>
          </w:tcPr>
          <w:p w14:paraId="4DF7219C"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0.0596</w:t>
            </w:r>
          </w:p>
        </w:tc>
        <w:tc>
          <w:tcPr>
            <w:tcW w:w="1296" w:type="dxa"/>
            <w:tcBorders>
              <w:top w:val="single" w:sz="4" w:space="0" w:color="auto"/>
              <w:left w:val="nil"/>
              <w:bottom w:val="nil"/>
              <w:right w:val="nil"/>
            </w:tcBorders>
          </w:tcPr>
          <w:p w14:paraId="1CD139D6"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(0.0493)</w:t>
            </w:r>
          </w:p>
        </w:tc>
        <w:tc>
          <w:tcPr>
            <w:tcW w:w="1656" w:type="dxa"/>
            <w:tcBorders>
              <w:top w:val="single" w:sz="4" w:space="0" w:color="auto"/>
              <w:left w:val="nil"/>
              <w:bottom w:val="nil"/>
              <w:right w:val="nil"/>
            </w:tcBorders>
          </w:tcPr>
          <w:p w14:paraId="21A48A4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436" w:type="dxa"/>
            <w:tcBorders>
              <w:top w:val="single" w:sz="4" w:space="0" w:color="auto"/>
              <w:left w:val="nil"/>
              <w:bottom w:val="nil"/>
              <w:right w:val="nil"/>
            </w:tcBorders>
          </w:tcPr>
          <w:p w14:paraId="4058AC57"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r>
      <w:tr w:rsidR="001C5141" w:rsidRPr="00C61650" w14:paraId="00BAFA62" w14:textId="77777777" w:rsidTr="007D63FF">
        <w:tblPrEx>
          <w:tblCellMar>
            <w:top w:w="0" w:type="dxa"/>
            <w:bottom w:w="0" w:type="dxa"/>
          </w:tblCellMar>
        </w:tblPrEx>
        <w:tc>
          <w:tcPr>
            <w:tcW w:w="2589" w:type="dxa"/>
            <w:tcBorders>
              <w:top w:val="nil"/>
              <w:left w:val="nil"/>
              <w:bottom w:val="nil"/>
              <w:right w:val="nil"/>
            </w:tcBorders>
          </w:tcPr>
          <w:p w14:paraId="1BD26A17"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mailer</w:t>
            </w:r>
          </w:p>
        </w:tc>
        <w:tc>
          <w:tcPr>
            <w:tcW w:w="1656" w:type="dxa"/>
            <w:tcBorders>
              <w:top w:val="nil"/>
              <w:left w:val="nil"/>
              <w:bottom w:val="nil"/>
              <w:right w:val="nil"/>
            </w:tcBorders>
          </w:tcPr>
          <w:p w14:paraId="723CA76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0.124</w:t>
            </w:r>
            <w:r w:rsidRPr="00C61650">
              <w:rPr>
                <w:rFonts w:ascii="Times New Roman" w:eastAsia="Times New Roman" w:hAnsi="Times New Roman"/>
                <w:szCs w:val="24"/>
                <w:vertAlign w:val="superscript"/>
                <w:lang w:val="en-US"/>
              </w:rPr>
              <w:t>*</w:t>
            </w:r>
          </w:p>
        </w:tc>
        <w:tc>
          <w:tcPr>
            <w:tcW w:w="1296" w:type="dxa"/>
            <w:tcBorders>
              <w:top w:val="nil"/>
              <w:left w:val="nil"/>
              <w:bottom w:val="nil"/>
              <w:right w:val="nil"/>
            </w:tcBorders>
          </w:tcPr>
          <w:p w14:paraId="1BEE28D4"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(0.0604)</w:t>
            </w:r>
          </w:p>
        </w:tc>
        <w:tc>
          <w:tcPr>
            <w:tcW w:w="1656" w:type="dxa"/>
            <w:tcBorders>
              <w:top w:val="nil"/>
              <w:left w:val="nil"/>
              <w:bottom w:val="nil"/>
              <w:right w:val="nil"/>
            </w:tcBorders>
          </w:tcPr>
          <w:p w14:paraId="1AA118C5"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436" w:type="dxa"/>
            <w:tcBorders>
              <w:top w:val="nil"/>
              <w:left w:val="nil"/>
              <w:bottom w:val="nil"/>
              <w:right w:val="nil"/>
            </w:tcBorders>
          </w:tcPr>
          <w:p w14:paraId="3140098B"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r>
      <w:tr w:rsidR="001C5141" w:rsidRPr="00C61650" w14:paraId="035AC13A" w14:textId="77777777" w:rsidTr="007D63FF">
        <w:tblPrEx>
          <w:tblCellMar>
            <w:top w:w="0" w:type="dxa"/>
            <w:bottom w:w="0" w:type="dxa"/>
          </w:tblCellMar>
        </w:tblPrEx>
        <w:tc>
          <w:tcPr>
            <w:tcW w:w="2589" w:type="dxa"/>
            <w:tcBorders>
              <w:top w:val="nil"/>
              <w:left w:val="nil"/>
              <w:bottom w:val="nil"/>
              <w:right w:val="nil"/>
            </w:tcBorders>
          </w:tcPr>
          <w:p w14:paraId="20242FC2"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proofErr w:type="spellStart"/>
            <w:r w:rsidRPr="00C61650">
              <w:rPr>
                <w:rFonts w:ascii="Times New Roman" w:eastAsia="Times New Roman" w:hAnsi="Times New Roman"/>
                <w:szCs w:val="24"/>
                <w:lang w:val="en-US"/>
              </w:rPr>
              <w:t>campaign_type_TypeA</w:t>
            </w:r>
            <w:proofErr w:type="spellEnd"/>
          </w:p>
        </w:tc>
        <w:tc>
          <w:tcPr>
            <w:tcW w:w="1656" w:type="dxa"/>
            <w:tcBorders>
              <w:top w:val="nil"/>
              <w:left w:val="nil"/>
              <w:bottom w:val="nil"/>
              <w:right w:val="nil"/>
            </w:tcBorders>
          </w:tcPr>
          <w:p w14:paraId="2748FB1F"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0.0855</w:t>
            </w:r>
          </w:p>
        </w:tc>
        <w:tc>
          <w:tcPr>
            <w:tcW w:w="1296" w:type="dxa"/>
            <w:tcBorders>
              <w:top w:val="nil"/>
              <w:left w:val="nil"/>
              <w:bottom w:val="nil"/>
              <w:right w:val="nil"/>
            </w:tcBorders>
          </w:tcPr>
          <w:p w14:paraId="35D6AAD8"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(0.216)</w:t>
            </w:r>
          </w:p>
        </w:tc>
        <w:tc>
          <w:tcPr>
            <w:tcW w:w="1656" w:type="dxa"/>
            <w:tcBorders>
              <w:top w:val="nil"/>
              <w:left w:val="nil"/>
              <w:bottom w:val="nil"/>
              <w:right w:val="nil"/>
            </w:tcBorders>
          </w:tcPr>
          <w:p w14:paraId="0764E2BF"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0.0743</w:t>
            </w:r>
          </w:p>
        </w:tc>
        <w:tc>
          <w:tcPr>
            <w:tcW w:w="1436" w:type="dxa"/>
            <w:tcBorders>
              <w:top w:val="nil"/>
              <w:left w:val="nil"/>
              <w:bottom w:val="nil"/>
              <w:right w:val="nil"/>
            </w:tcBorders>
          </w:tcPr>
          <w:p w14:paraId="445B7315"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(0.218)</w:t>
            </w:r>
          </w:p>
        </w:tc>
      </w:tr>
      <w:tr w:rsidR="001C5141" w:rsidRPr="00C61650" w14:paraId="559D5F27" w14:textId="77777777" w:rsidTr="007D63FF">
        <w:tblPrEx>
          <w:tblCellMar>
            <w:top w:w="0" w:type="dxa"/>
            <w:bottom w:w="0" w:type="dxa"/>
          </w:tblCellMar>
        </w:tblPrEx>
        <w:tc>
          <w:tcPr>
            <w:tcW w:w="2589" w:type="dxa"/>
            <w:tcBorders>
              <w:top w:val="nil"/>
              <w:left w:val="nil"/>
              <w:bottom w:val="nil"/>
              <w:right w:val="nil"/>
            </w:tcBorders>
          </w:tcPr>
          <w:p w14:paraId="4BB38451"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proofErr w:type="spellStart"/>
            <w:r w:rsidRPr="00C61650">
              <w:rPr>
                <w:rFonts w:ascii="Times New Roman" w:eastAsia="Times New Roman" w:hAnsi="Times New Roman"/>
                <w:szCs w:val="24"/>
                <w:lang w:val="en-US"/>
              </w:rPr>
              <w:t>campaign_type_TypeB</w:t>
            </w:r>
            <w:proofErr w:type="spellEnd"/>
          </w:p>
        </w:tc>
        <w:tc>
          <w:tcPr>
            <w:tcW w:w="1656" w:type="dxa"/>
            <w:tcBorders>
              <w:top w:val="nil"/>
              <w:left w:val="nil"/>
              <w:bottom w:val="nil"/>
              <w:right w:val="nil"/>
            </w:tcBorders>
          </w:tcPr>
          <w:p w14:paraId="40E804BF"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-0.261</w:t>
            </w:r>
          </w:p>
        </w:tc>
        <w:tc>
          <w:tcPr>
            <w:tcW w:w="1296" w:type="dxa"/>
            <w:tcBorders>
              <w:top w:val="nil"/>
              <w:left w:val="nil"/>
              <w:bottom w:val="nil"/>
              <w:right w:val="nil"/>
            </w:tcBorders>
          </w:tcPr>
          <w:p w14:paraId="200AEDC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(0.422)</w:t>
            </w:r>
          </w:p>
        </w:tc>
        <w:tc>
          <w:tcPr>
            <w:tcW w:w="1656" w:type="dxa"/>
            <w:tcBorders>
              <w:top w:val="nil"/>
              <w:left w:val="nil"/>
              <w:bottom w:val="nil"/>
              <w:right w:val="nil"/>
            </w:tcBorders>
          </w:tcPr>
          <w:p w14:paraId="5E4FBAD6"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-0.280</w:t>
            </w:r>
          </w:p>
        </w:tc>
        <w:tc>
          <w:tcPr>
            <w:tcW w:w="1436" w:type="dxa"/>
            <w:tcBorders>
              <w:top w:val="nil"/>
              <w:left w:val="nil"/>
              <w:bottom w:val="nil"/>
              <w:right w:val="nil"/>
            </w:tcBorders>
          </w:tcPr>
          <w:p w14:paraId="33BF86A6"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(0.430)</w:t>
            </w:r>
          </w:p>
        </w:tc>
      </w:tr>
      <w:tr w:rsidR="001C5141" w:rsidRPr="00C61650" w14:paraId="524F4854" w14:textId="77777777" w:rsidTr="007D63FF">
        <w:tblPrEx>
          <w:tblCellMar>
            <w:top w:w="0" w:type="dxa"/>
            <w:bottom w:w="0" w:type="dxa"/>
          </w:tblCellMar>
        </w:tblPrEx>
        <w:tc>
          <w:tcPr>
            <w:tcW w:w="2589" w:type="dxa"/>
            <w:tcBorders>
              <w:top w:val="nil"/>
              <w:left w:val="nil"/>
              <w:bottom w:val="nil"/>
              <w:right w:val="nil"/>
            </w:tcBorders>
          </w:tcPr>
          <w:p w14:paraId="115834A3"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proofErr w:type="spellStart"/>
            <w:r w:rsidRPr="00C61650">
              <w:rPr>
                <w:rFonts w:ascii="Times New Roman" w:eastAsia="Times New Roman" w:hAnsi="Times New Roman"/>
                <w:szCs w:val="24"/>
                <w:lang w:val="en-US"/>
              </w:rPr>
              <w:t>price_per_oz</w:t>
            </w:r>
            <w:proofErr w:type="spellEnd"/>
          </w:p>
        </w:tc>
        <w:tc>
          <w:tcPr>
            <w:tcW w:w="1656" w:type="dxa"/>
            <w:tcBorders>
              <w:top w:val="nil"/>
              <w:left w:val="nil"/>
              <w:bottom w:val="nil"/>
              <w:right w:val="nil"/>
            </w:tcBorders>
          </w:tcPr>
          <w:p w14:paraId="7FE8000B"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-1.724</w:t>
            </w:r>
            <w:r w:rsidRPr="00C61650">
              <w:rPr>
                <w:rFonts w:ascii="Times New Roman" w:eastAsia="Times New Roman" w:hAnsi="Times New Roman"/>
                <w:szCs w:val="24"/>
                <w:vertAlign w:val="superscript"/>
                <w:lang w:val="en-US"/>
              </w:rPr>
              <w:t>**</w:t>
            </w:r>
          </w:p>
        </w:tc>
        <w:tc>
          <w:tcPr>
            <w:tcW w:w="1296" w:type="dxa"/>
            <w:tcBorders>
              <w:top w:val="nil"/>
              <w:left w:val="nil"/>
              <w:bottom w:val="nil"/>
              <w:right w:val="nil"/>
            </w:tcBorders>
          </w:tcPr>
          <w:p w14:paraId="025693FF"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(0.662)</w:t>
            </w:r>
          </w:p>
        </w:tc>
        <w:tc>
          <w:tcPr>
            <w:tcW w:w="1656" w:type="dxa"/>
            <w:tcBorders>
              <w:top w:val="nil"/>
              <w:left w:val="nil"/>
              <w:bottom w:val="nil"/>
              <w:right w:val="nil"/>
            </w:tcBorders>
          </w:tcPr>
          <w:p w14:paraId="4E7843A0"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-1.524</w:t>
            </w:r>
            <w:r w:rsidRPr="00C61650">
              <w:rPr>
                <w:rFonts w:ascii="Times New Roman" w:eastAsia="Times New Roman" w:hAnsi="Times New Roman"/>
                <w:szCs w:val="24"/>
                <w:vertAlign w:val="superscript"/>
                <w:lang w:val="en-US"/>
              </w:rPr>
              <w:t>*</w:t>
            </w:r>
          </w:p>
        </w:tc>
        <w:tc>
          <w:tcPr>
            <w:tcW w:w="1436" w:type="dxa"/>
            <w:tcBorders>
              <w:top w:val="nil"/>
              <w:left w:val="nil"/>
              <w:bottom w:val="nil"/>
              <w:right w:val="nil"/>
            </w:tcBorders>
          </w:tcPr>
          <w:p w14:paraId="76C72E7C"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(0.647)</w:t>
            </w:r>
          </w:p>
        </w:tc>
      </w:tr>
      <w:tr w:rsidR="001C5141" w:rsidRPr="00C61650" w14:paraId="7ACC1B78" w14:textId="77777777" w:rsidTr="007D63FF">
        <w:tblPrEx>
          <w:tblCellMar>
            <w:top w:w="0" w:type="dxa"/>
            <w:bottom w:w="0" w:type="dxa"/>
          </w:tblCellMar>
        </w:tblPrEx>
        <w:tc>
          <w:tcPr>
            <w:tcW w:w="2589" w:type="dxa"/>
            <w:tcBorders>
              <w:top w:val="nil"/>
              <w:left w:val="nil"/>
              <w:bottom w:val="nil"/>
              <w:right w:val="nil"/>
            </w:tcBorders>
          </w:tcPr>
          <w:p w14:paraId="46968CF7"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manufacturer_id_317</w:t>
            </w:r>
          </w:p>
        </w:tc>
        <w:tc>
          <w:tcPr>
            <w:tcW w:w="1656" w:type="dxa"/>
            <w:tcBorders>
              <w:top w:val="nil"/>
              <w:left w:val="nil"/>
              <w:bottom w:val="nil"/>
              <w:right w:val="nil"/>
            </w:tcBorders>
          </w:tcPr>
          <w:p w14:paraId="18AAC064"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-0.274</w:t>
            </w:r>
            <w:r w:rsidRPr="00C61650">
              <w:rPr>
                <w:rFonts w:ascii="Times New Roman" w:eastAsia="Times New Roman" w:hAnsi="Times New Roman"/>
                <w:szCs w:val="24"/>
                <w:vertAlign w:val="superscript"/>
                <w:lang w:val="en-US"/>
              </w:rPr>
              <w:t>**</w:t>
            </w:r>
          </w:p>
        </w:tc>
        <w:tc>
          <w:tcPr>
            <w:tcW w:w="1296" w:type="dxa"/>
            <w:tcBorders>
              <w:top w:val="nil"/>
              <w:left w:val="nil"/>
              <w:bottom w:val="nil"/>
              <w:right w:val="nil"/>
            </w:tcBorders>
          </w:tcPr>
          <w:p w14:paraId="69A37BF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(0.100)</w:t>
            </w:r>
          </w:p>
        </w:tc>
        <w:tc>
          <w:tcPr>
            <w:tcW w:w="1656" w:type="dxa"/>
            <w:tcBorders>
              <w:top w:val="nil"/>
              <w:left w:val="nil"/>
              <w:bottom w:val="nil"/>
              <w:right w:val="nil"/>
            </w:tcBorders>
          </w:tcPr>
          <w:p w14:paraId="3FD6AE8F"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-0.338</w:t>
            </w:r>
            <w:r w:rsidRPr="00C61650">
              <w:rPr>
                <w:rFonts w:ascii="Times New Roman" w:eastAsia="Times New Roman" w:hAnsi="Times New Roman"/>
                <w:szCs w:val="24"/>
                <w:vertAlign w:val="superscript"/>
                <w:lang w:val="en-US"/>
              </w:rPr>
              <w:t>***</w:t>
            </w:r>
          </w:p>
        </w:tc>
        <w:tc>
          <w:tcPr>
            <w:tcW w:w="1436" w:type="dxa"/>
            <w:tcBorders>
              <w:top w:val="nil"/>
              <w:left w:val="nil"/>
              <w:bottom w:val="nil"/>
              <w:right w:val="nil"/>
            </w:tcBorders>
          </w:tcPr>
          <w:p w14:paraId="29F36DE8"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(0.102)</w:t>
            </w:r>
          </w:p>
        </w:tc>
      </w:tr>
      <w:tr w:rsidR="001C5141" w:rsidRPr="00C61650" w14:paraId="49D17515" w14:textId="77777777" w:rsidTr="007D63FF">
        <w:tblPrEx>
          <w:tblCellMar>
            <w:top w:w="0" w:type="dxa"/>
            <w:bottom w:w="0" w:type="dxa"/>
          </w:tblCellMar>
        </w:tblPrEx>
        <w:tc>
          <w:tcPr>
            <w:tcW w:w="2589" w:type="dxa"/>
            <w:tcBorders>
              <w:top w:val="nil"/>
              <w:left w:val="nil"/>
              <w:bottom w:val="nil"/>
              <w:right w:val="nil"/>
            </w:tcBorders>
          </w:tcPr>
          <w:p w14:paraId="0346C1A9"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manufacturer_id_435</w:t>
            </w:r>
          </w:p>
        </w:tc>
        <w:tc>
          <w:tcPr>
            <w:tcW w:w="1656" w:type="dxa"/>
            <w:tcBorders>
              <w:top w:val="nil"/>
              <w:left w:val="nil"/>
              <w:bottom w:val="nil"/>
              <w:right w:val="nil"/>
            </w:tcBorders>
          </w:tcPr>
          <w:p w14:paraId="4C8015A2"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-0.218</w:t>
            </w:r>
          </w:p>
        </w:tc>
        <w:tc>
          <w:tcPr>
            <w:tcW w:w="1296" w:type="dxa"/>
            <w:tcBorders>
              <w:top w:val="nil"/>
              <w:left w:val="nil"/>
              <w:bottom w:val="nil"/>
              <w:right w:val="nil"/>
            </w:tcBorders>
          </w:tcPr>
          <w:p w14:paraId="68CACC4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(0.546)</w:t>
            </w:r>
          </w:p>
        </w:tc>
        <w:tc>
          <w:tcPr>
            <w:tcW w:w="1656" w:type="dxa"/>
            <w:tcBorders>
              <w:top w:val="nil"/>
              <w:left w:val="nil"/>
              <w:bottom w:val="nil"/>
              <w:right w:val="nil"/>
            </w:tcBorders>
          </w:tcPr>
          <w:p w14:paraId="470AD9BE"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-0.640</w:t>
            </w:r>
          </w:p>
        </w:tc>
        <w:tc>
          <w:tcPr>
            <w:tcW w:w="1436" w:type="dxa"/>
            <w:tcBorders>
              <w:top w:val="nil"/>
              <w:left w:val="nil"/>
              <w:bottom w:val="nil"/>
              <w:right w:val="nil"/>
            </w:tcBorders>
          </w:tcPr>
          <w:p w14:paraId="065018BB"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(0.649)</w:t>
            </w:r>
          </w:p>
        </w:tc>
      </w:tr>
      <w:tr w:rsidR="001C5141" w:rsidRPr="00C61650" w14:paraId="33F23312" w14:textId="77777777" w:rsidTr="007D63FF">
        <w:tblPrEx>
          <w:tblCellMar>
            <w:top w:w="0" w:type="dxa"/>
            <w:bottom w:w="0" w:type="dxa"/>
          </w:tblCellMar>
        </w:tblPrEx>
        <w:tc>
          <w:tcPr>
            <w:tcW w:w="2589" w:type="dxa"/>
            <w:tcBorders>
              <w:top w:val="nil"/>
              <w:left w:val="nil"/>
              <w:bottom w:val="nil"/>
              <w:right w:val="nil"/>
            </w:tcBorders>
          </w:tcPr>
          <w:p w14:paraId="0385747C"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manufacturer_id_988</w:t>
            </w:r>
          </w:p>
        </w:tc>
        <w:tc>
          <w:tcPr>
            <w:tcW w:w="1656" w:type="dxa"/>
            <w:tcBorders>
              <w:top w:val="nil"/>
              <w:left w:val="nil"/>
              <w:bottom w:val="nil"/>
              <w:right w:val="nil"/>
            </w:tcBorders>
          </w:tcPr>
          <w:p w14:paraId="31D261F5"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-1.656</w:t>
            </w:r>
            <w:r w:rsidRPr="00C61650">
              <w:rPr>
                <w:rFonts w:ascii="Times New Roman" w:eastAsia="Times New Roman" w:hAnsi="Times New Roman"/>
                <w:szCs w:val="24"/>
                <w:vertAlign w:val="superscript"/>
                <w:lang w:val="en-US"/>
              </w:rPr>
              <w:t>**</w:t>
            </w:r>
          </w:p>
        </w:tc>
        <w:tc>
          <w:tcPr>
            <w:tcW w:w="1296" w:type="dxa"/>
            <w:tcBorders>
              <w:top w:val="nil"/>
              <w:left w:val="nil"/>
              <w:bottom w:val="nil"/>
              <w:right w:val="nil"/>
            </w:tcBorders>
          </w:tcPr>
          <w:p w14:paraId="6F04D495"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(0.510)</w:t>
            </w:r>
          </w:p>
        </w:tc>
        <w:tc>
          <w:tcPr>
            <w:tcW w:w="1656" w:type="dxa"/>
            <w:tcBorders>
              <w:top w:val="nil"/>
              <w:left w:val="nil"/>
              <w:bottom w:val="nil"/>
              <w:right w:val="nil"/>
            </w:tcBorders>
          </w:tcPr>
          <w:p w14:paraId="275C5D8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-1.709</w:t>
            </w:r>
            <w:r w:rsidRPr="00C61650">
              <w:rPr>
                <w:rFonts w:ascii="Times New Roman" w:eastAsia="Times New Roman" w:hAnsi="Times New Roman"/>
                <w:szCs w:val="24"/>
                <w:vertAlign w:val="superscript"/>
                <w:lang w:val="en-US"/>
              </w:rPr>
              <w:t>***</w:t>
            </w:r>
          </w:p>
        </w:tc>
        <w:tc>
          <w:tcPr>
            <w:tcW w:w="1436" w:type="dxa"/>
            <w:tcBorders>
              <w:top w:val="nil"/>
              <w:left w:val="nil"/>
              <w:bottom w:val="nil"/>
              <w:right w:val="nil"/>
            </w:tcBorders>
          </w:tcPr>
          <w:p w14:paraId="1D7BDDA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(0.474)</w:t>
            </w:r>
          </w:p>
        </w:tc>
      </w:tr>
      <w:tr w:rsidR="001C5141" w:rsidRPr="00C61650" w14:paraId="2B3CF9EF" w14:textId="77777777" w:rsidTr="007D63FF">
        <w:tblPrEx>
          <w:tblCellMar>
            <w:top w:w="0" w:type="dxa"/>
            <w:bottom w:w="0" w:type="dxa"/>
          </w:tblCellMar>
        </w:tblPrEx>
        <w:tc>
          <w:tcPr>
            <w:tcW w:w="2589" w:type="dxa"/>
            <w:tcBorders>
              <w:top w:val="nil"/>
              <w:left w:val="nil"/>
              <w:bottom w:val="nil"/>
              <w:right w:val="nil"/>
            </w:tcBorders>
          </w:tcPr>
          <w:p w14:paraId="6D9DFB40"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manufacturer_id_1126</w:t>
            </w:r>
          </w:p>
        </w:tc>
        <w:tc>
          <w:tcPr>
            <w:tcW w:w="1656" w:type="dxa"/>
            <w:tcBorders>
              <w:top w:val="nil"/>
              <w:left w:val="nil"/>
              <w:bottom w:val="nil"/>
              <w:right w:val="nil"/>
            </w:tcBorders>
          </w:tcPr>
          <w:p w14:paraId="60BCAB8D"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-0.303</w:t>
            </w:r>
          </w:p>
        </w:tc>
        <w:tc>
          <w:tcPr>
            <w:tcW w:w="1296" w:type="dxa"/>
            <w:tcBorders>
              <w:top w:val="nil"/>
              <w:left w:val="nil"/>
              <w:bottom w:val="nil"/>
              <w:right w:val="nil"/>
            </w:tcBorders>
          </w:tcPr>
          <w:p w14:paraId="410E303E"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(0.184)</w:t>
            </w:r>
          </w:p>
        </w:tc>
        <w:tc>
          <w:tcPr>
            <w:tcW w:w="1656" w:type="dxa"/>
            <w:tcBorders>
              <w:top w:val="nil"/>
              <w:left w:val="nil"/>
              <w:bottom w:val="nil"/>
              <w:right w:val="nil"/>
            </w:tcBorders>
          </w:tcPr>
          <w:p w14:paraId="585D8334"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-0.273</w:t>
            </w:r>
          </w:p>
        </w:tc>
        <w:tc>
          <w:tcPr>
            <w:tcW w:w="1436" w:type="dxa"/>
            <w:tcBorders>
              <w:top w:val="nil"/>
              <w:left w:val="nil"/>
              <w:bottom w:val="nil"/>
              <w:right w:val="nil"/>
            </w:tcBorders>
          </w:tcPr>
          <w:p w14:paraId="167F4313"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(0.187)</w:t>
            </w:r>
          </w:p>
        </w:tc>
      </w:tr>
      <w:tr w:rsidR="001C5141" w:rsidRPr="00C61650" w14:paraId="70956519" w14:textId="77777777" w:rsidTr="007D63FF">
        <w:tblPrEx>
          <w:tblCellMar>
            <w:top w:w="0" w:type="dxa"/>
            <w:bottom w:w="0" w:type="dxa"/>
          </w:tblCellMar>
        </w:tblPrEx>
        <w:tc>
          <w:tcPr>
            <w:tcW w:w="2589" w:type="dxa"/>
            <w:tcBorders>
              <w:top w:val="nil"/>
              <w:left w:val="nil"/>
              <w:bottom w:val="nil"/>
              <w:right w:val="nil"/>
            </w:tcBorders>
          </w:tcPr>
          <w:p w14:paraId="5D4D0AFB"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proofErr w:type="spellStart"/>
            <w:r w:rsidRPr="00C61650">
              <w:rPr>
                <w:rFonts w:ascii="Times New Roman" w:eastAsia="Times New Roman" w:hAnsi="Times New Roman"/>
                <w:szCs w:val="24"/>
                <w:lang w:val="en-US"/>
              </w:rPr>
              <w:t>package_size_oz</w:t>
            </w:r>
            <w:proofErr w:type="spellEnd"/>
          </w:p>
        </w:tc>
        <w:tc>
          <w:tcPr>
            <w:tcW w:w="1656" w:type="dxa"/>
            <w:tcBorders>
              <w:top w:val="nil"/>
              <w:left w:val="nil"/>
              <w:bottom w:val="nil"/>
              <w:right w:val="nil"/>
            </w:tcBorders>
          </w:tcPr>
          <w:p w14:paraId="6FAB321F"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-0.0468</w:t>
            </w:r>
            <w:r w:rsidRPr="00C61650">
              <w:rPr>
                <w:rFonts w:ascii="Times New Roman" w:eastAsia="Times New Roman" w:hAnsi="Times New Roman"/>
                <w:szCs w:val="24"/>
                <w:vertAlign w:val="superscript"/>
                <w:lang w:val="en-US"/>
              </w:rPr>
              <w:t>***</w:t>
            </w:r>
          </w:p>
        </w:tc>
        <w:tc>
          <w:tcPr>
            <w:tcW w:w="1296" w:type="dxa"/>
            <w:tcBorders>
              <w:top w:val="nil"/>
              <w:left w:val="nil"/>
              <w:bottom w:val="nil"/>
              <w:right w:val="nil"/>
            </w:tcBorders>
          </w:tcPr>
          <w:p w14:paraId="15AEC188"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(0.00805)</w:t>
            </w:r>
          </w:p>
        </w:tc>
        <w:tc>
          <w:tcPr>
            <w:tcW w:w="1656" w:type="dxa"/>
            <w:tcBorders>
              <w:top w:val="nil"/>
              <w:left w:val="nil"/>
              <w:bottom w:val="nil"/>
              <w:right w:val="nil"/>
            </w:tcBorders>
          </w:tcPr>
          <w:p w14:paraId="6C433208"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-0.0505</w:t>
            </w:r>
            <w:r w:rsidRPr="00C61650">
              <w:rPr>
                <w:rFonts w:ascii="Times New Roman" w:eastAsia="Times New Roman" w:hAnsi="Times New Roman"/>
                <w:szCs w:val="24"/>
                <w:vertAlign w:val="superscript"/>
                <w:lang w:val="en-US"/>
              </w:rPr>
              <w:t>***</w:t>
            </w:r>
          </w:p>
        </w:tc>
        <w:tc>
          <w:tcPr>
            <w:tcW w:w="1436" w:type="dxa"/>
            <w:tcBorders>
              <w:top w:val="nil"/>
              <w:left w:val="nil"/>
              <w:bottom w:val="nil"/>
              <w:right w:val="nil"/>
            </w:tcBorders>
          </w:tcPr>
          <w:p w14:paraId="68E33C83"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(0.00849)</w:t>
            </w:r>
          </w:p>
        </w:tc>
      </w:tr>
      <w:tr w:rsidR="001C5141" w:rsidRPr="00C61650" w14:paraId="067E21AD" w14:textId="77777777" w:rsidTr="007D63FF">
        <w:tblPrEx>
          <w:tblCellMar>
            <w:top w:w="0" w:type="dxa"/>
            <w:bottom w:w="0" w:type="dxa"/>
          </w:tblCellMar>
        </w:tblPrEx>
        <w:tc>
          <w:tcPr>
            <w:tcW w:w="2589" w:type="dxa"/>
            <w:tcBorders>
              <w:top w:val="nil"/>
              <w:left w:val="nil"/>
              <w:bottom w:val="nil"/>
              <w:right w:val="nil"/>
            </w:tcBorders>
          </w:tcPr>
          <w:p w14:paraId="2E54656C"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display_location_1</w:t>
            </w:r>
          </w:p>
        </w:tc>
        <w:tc>
          <w:tcPr>
            <w:tcW w:w="1656" w:type="dxa"/>
            <w:tcBorders>
              <w:top w:val="nil"/>
              <w:left w:val="nil"/>
              <w:bottom w:val="nil"/>
              <w:right w:val="nil"/>
            </w:tcBorders>
          </w:tcPr>
          <w:p w14:paraId="76C3A517"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nil"/>
              <w:right w:val="nil"/>
            </w:tcBorders>
          </w:tcPr>
          <w:p w14:paraId="4AA160C9"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nil"/>
              <w:right w:val="nil"/>
            </w:tcBorders>
          </w:tcPr>
          <w:p w14:paraId="2C0ADB8F"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-0.307</w:t>
            </w:r>
          </w:p>
        </w:tc>
        <w:tc>
          <w:tcPr>
            <w:tcW w:w="1436" w:type="dxa"/>
            <w:tcBorders>
              <w:top w:val="nil"/>
              <w:left w:val="nil"/>
              <w:bottom w:val="nil"/>
              <w:right w:val="nil"/>
            </w:tcBorders>
          </w:tcPr>
          <w:p w14:paraId="3795BCF0"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(0.623)</w:t>
            </w:r>
          </w:p>
        </w:tc>
      </w:tr>
      <w:tr w:rsidR="001C5141" w:rsidRPr="00C61650" w14:paraId="3D631782" w14:textId="77777777" w:rsidTr="007D63FF">
        <w:tblPrEx>
          <w:tblCellMar>
            <w:top w:w="0" w:type="dxa"/>
            <w:bottom w:w="0" w:type="dxa"/>
          </w:tblCellMar>
        </w:tblPrEx>
        <w:tc>
          <w:tcPr>
            <w:tcW w:w="2589" w:type="dxa"/>
            <w:tcBorders>
              <w:top w:val="nil"/>
              <w:left w:val="nil"/>
              <w:bottom w:val="nil"/>
              <w:right w:val="nil"/>
            </w:tcBorders>
          </w:tcPr>
          <w:p w14:paraId="2FDE9F33"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display_location_2</w:t>
            </w:r>
          </w:p>
        </w:tc>
        <w:tc>
          <w:tcPr>
            <w:tcW w:w="1656" w:type="dxa"/>
            <w:tcBorders>
              <w:top w:val="nil"/>
              <w:left w:val="nil"/>
              <w:bottom w:val="nil"/>
              <w:right w:val="nil"/>
            </w:tcBorders>
          </w:tcPr>
          <w:p w14:paraId="0A8E2798"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nil"/>
              <w:right w:val="nil"/>
            </w:tcBorders>
          </w:tcPr>
          <w:p w14:paraId="0A91B150"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nil"/>
              <w:right w:val="nil"/>
            </w:tcBorders>
          </w:tcPr>
          <w:p w14:paraId="124BFB4B"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0.0555</w:t>
            </w:r>
          </w:p>
        </w:tc>
        <w:tc>
          <w:tcPr>
            <w:tcW w:w="1436" w:type="dxa"/>
            <w:tcBorders>
              <w:top w:val="nil"/>
              <w:left w:val="nil"/>
              <w:bottom w:val="nil"/>
              <w:right w:val="nil"/>
            </w:tcBorders>
          </w:tcPr>
          <w:p w14:paraId="07F42CB0"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(0.0855)</w:t>
            </w:r>
          </w:p>
        </w:tc>
      </w:tr>
      <w:tr w:rsidR="001C5141" w:rsidRPr="00C61650" w14:paraId="0DDB9A3A" w14:textId="77777777" w:rsidTr="007D63FF">
        <w:tblPrEx>
          <w:tblCellMar>
            <w:top w:w="0" w:type="dxa"/>
            <w:bottom w:w="0" w:type="dxa"/>
          </w:tblCellMar>
        </w:tblPrEx>
        <w:tc>
          <w:tcPr>
            <w:tcW w:w="2589" w:type="dxa"/>
            <w:tcBorders>
              <w:top w:val="nil"/>
              <w:left w:val="nil"/>
              <w:bottom w:val="nil"/>
              <w:right w:val="nil"/>
            </w:tcBorders>
          </w:tcPr>
          <w:p w14:paraId="1D899937"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display_location_3</w:t>
            </w:r>
          </w:p>
        </w:tc>
        <w:tc>
          <w:tcPr>
            <w:tcW w:w="1656" w:type="dxa"/>
            <w:tcBorders>
              <w:top w:val="nil"/>
              <w:left w:val="nil"/>
              <w:bottom w:val="nil"/>
              <w:right w:val="nil"/>
            </w:tcBorders>
          </w:tcPr>
          <w:p w14:paraId="42C7954B"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nil"/>
              <w:right w:val="nil"/>
            </w:tcBorders>
          </w:tcPr>
          <w:p w14:paraId="7DB72E9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nil"/>
              <w:right w:val="nil"/>
            </w:tcBorders>
          </w:tcPr>
          <w:p w14:paraId="77826616"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0.240</w:t>
            </w:r>
          </w:p>
        </w:tc>
        <w:tc>
          <w:tcPr>
            <w:tcW w:w="1436" w:type="dxa"/>
            <w:tcBorders>
              <w:top w:val="nil"/>
              <w:left w:val="nil"/>
              <w:bottom w:val="nil"/>
              <w:right w:val="nil"/>
            </w:tcBorders>
          </w:tcPr>
          <w:p w14:paraId="60934C1B"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(0.926)</w:t>
            </w:r>
          </w:p>
        </w:tc>
      </w:tr>
      <w:tr w:rsidR="001C5141" w:rsidRPr="00C61650" w14:paraId="3570A3FD" w14:textId="77777777" w:rsidTr="007D63FF">
        <w:tblPrEx>
          <w:tblCellMar>
            <w:top w:w="0" w:type="dxa"/>
            <w:bottom w:w="0" w:type="dxa"/>
          </w:tblCellMar>
        </w:tblPrEx>
        <w:tc>
          <w:tcPr>
            <w:tcW w:w="2589" w:type="dxa"/>
            <w:tcBorders>
              <w:top w:val="nil"/>
              <w:left w:val="nil"/>
              <w:bottom w:val="nil"/>
              <w:right w:val="nil"/>
            </w:tcBorders>
          </w:tcPr>
          <w:p w14:paraId="3CB8648F"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display_location_4</w:t>
            </w:r>
          </w:p>
        </w:tc>
        <w:tc>
          <w:tcPr>
            <w:tcW w:w="1656" w:type="dxa"/>
            <w:tcBorders>
              <w:top w:val="nil"/>
              <w:left w:val="nil"/>
              <w:bottom w:val="nil"/>
              <w:right w:val="nil"/>
            </w:tcBorders>
          </w:tcPr>
          <w:p w14:paraId="08F6925A"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nil"/>
              <w:right w:val="nil"/>
            </w:tcBorders>
          </w:tcPr>
          <w:p w14:paraId="76593659"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nil"/>
              <w:right w:val="nil"/>
            </w:tcBorders>
          </w:tcPr>
          <w:p w14:paraId="5786E240"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0.00670</w:t>
            </w:r>
          </w:p>
        </w:tc>
        <w:tc>
          <w:tcPr>
            <w:tcW w:w="1436" w:type="dxa"/>
            <w:tcBorders>
              <w:top w:val="nil"/>
              <w:left w:val="nil"/>
              <w:bottom w:val="nil"/>
              <w:right w:val="nil"/>
            </w:tcBorders>
          </w:tcPr>
          <w:p w14:paraId="6CA29D12"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(0.415)</w:t>
            </w:r>
          </w:p>
        </w:tc>
      </w:tr>
      <w:tr w:rsidR="001C5141" w:rsidRPr="00C61650" w14:paraId="163052A7" w14:textId="77777777" w:rsidTr="007D63FF">
        <w:tblPrEx>
          <w:tblCellMar>
            <w:top w:w="0" w:type="dxa"/>
            <w:bottom w:w="0" w:type="dxa"/>
          </w:tblCellMar>
        </w:tblPrEx>
        <w:tc>
          <w:tcPr>
            <w:tcW w:w="2589" w:type="dxa"/>
            <w:tcBorders>
              <w:top w:val="nil"/>
              <w:left w:val="nil"/>
              <w:bottom w:val="nil"/>
              <w:right w:val="nil"/>
            </w:tcBorders>
          </w:tcPr>
          <w:p w14:paraId="3D5002D8"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display_location_5</w:t>
            </w:r>
          </w:p>
        </w:tc>
        <w:tc>
          <w:tcPr>
            <w:tcW w:w="1656" w:type="dxa"/>
            <w:tcBorders>
              <w:top w:val="nil"/>
              <w:left w:val="nil"/>
              <w:bottom w:val="nil"/>
              <w:right w:val="nil"/>
            </w:tcBorders>
          </w:tcPr>
          <w:p w14:paraId="4189DB74"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nil"/>
              <w:right w:val="nil"/>
            </w:tcBorders>
          </w:tcPr>
          <w:p w14:paraId="60B4D9D0"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nil"/>
              <w:right w:val="nil"/>
            </w:tcBorders>
          </w:tcPr>
          <w:p w14:paraId="1514F740"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0.0638</w:t>
            </w:r>
          </w:p>
        </w:tc>
        <w:tc>
          <w:tcPr>
            <w:tcW w:w="1436" w:type="dxa"/>
            <w:tcBorders>
              <w:top w:val="nil"/>
              <w:left w:val="nil"/>
              <w:bottom w:val="nil"/>
              <w:right w:val="nil"/>
            </w:tcBorders>
          </w:tcPr>
          <w:p w14:paraId="605E214C"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(0.770)</w:t>
            </w:r>
          </w:p>
        </w:tc>
      </w:tr>
      <w:tr w:rsidR="001C5141" w:rsidRPr="00C61650" w14:paraId="52F39F5D" w14:textId="77777777" w:rsidTr="007D63FF">
        <w:tblPrEx>
          <w:tblCellMar>
            <w:top w:w="0" w:type="dxa"/>
            <w:bottom w:w="0" w:type="dxa"/>
          </w:tblCellMar>
        </w:tblPrEx>
        <w:tc>
          <w:tcPr>
            <w:tcW w:w="2589" w:type="dxa"/>
            <w:tcBorders>
              <w:top w:val="nil"/>
              <w:left w:val="nil"/>
              <w:bottom w:val="nil"/>
              <w:right w:val="nil"/>
            </w:tcBorders>
          </w:tcPr>
          <w:p w14:paraId="56DF95AD"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display_location_6</w:t>
            </w:r>
          </w:p>
        </w:tc>
        <w:tc>
          <w:tcPr>
            <w:tcW w:w="1656" w:type="dxa"/>
            <w:tcBorders>
              <w:top w:val="nil"/>
              <w:left w:val="nil"/>
              <w:bottom w:val="nil"/>
              <w:right w:val="nil"/>
            </w:tcBorders>
          </w:tcPr>
          <w:p w14:paraId="5A7DF2DA"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nil"/>
              <w:right w:val="nil"/>
            </w:tcBorders>
          </w:tcPr>
          <w:p w14:paraId="2CDA6957"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nil"/>
              <w:right w:val="nil"/>
            </w:tcBorders>
          </w:tcPr>
          <w:p w14:paraId="520807C5"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0.0793</w:t>
            </w:r>
          </w:p>
        </w:tc>
        <w:tc>
          <w:tcPr>
            <w:tcW w:w="1436" w:type="dxa"/>
            <w:tcBorders>
              <w:top w:val="nil"/>
              <w:left w:val="nil"/>
              <w:bottom w:val="nil"/>
              <w:right w:val="nil"/>
            </w:tcBorders>
          </w:tcPr>
          <w:p w14:paraId="191EF04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(0.142)</w:t>
            </w:r>
          </w:p>
        </w:tc>
      </w:tr>
      <w:tr w:rsidR="001C5141" w:rsidRPr="00C61650" w14:paraId="2E962FF1" w14:textId="77777777" w:rsidTr="007D63FF">
        <w:tblPrEx>
          <w:tblCellMar>
            <w:top w:w="0" w:type="dxa"/>
            <w:bottom w:w="0" w:type="dxa"/>
          </w:tblCellMar>
        </w:tblPrEx>
        <w:tc>
          <w:tcPr>
            <w:tcW w:w="2589" w:type="dxa"/>
            <w:tcBorders>
              <w:top w:val="nil"/>
              <w:left w:val="nil"/>
              <w:bottom w:val="nil"/>
              <w:right w:val="nil"/>
            </w:tcBorders>
          </w:tcPr>
          <w:p w14:paraId="6735A400"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display_location_7</w:t>
            </w:r>
          </w:p>
        </w:tc>
        <w:tc>
          <w:tcPr>
            <w:tcW w:w="1656" w:type="dxa"/>
            <w:tcBorders>
              <w:top w:val="nil"/>
              <w:left w:val="nil"/>
              <w:bottom w:val="nil"/>
              <w:right w:val="nil"/>
            </w:tcBorders>
          </w:tcPr>
          <w:p w14:paraId="0FE17F73"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nil"/>
              <w:right w:val="nil"/>
            </w:tcBorders>
          </w:tcPr>
          <w:p w14:paraId="58E32462"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nil"/>
              <w:right w:val="nil"/>
            </w:tcBorders>
          </w:tcPr>
          <w:p w14:paraId="1CF7B9FE"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0.0887</w:t>
            </w:r>
          </w:p>
        </w:tc>
        <w:tc>
          <w:tcPr>
            <w:tcW w:w="1436" w:type="dxa"/>
            <w:tcBorders>
              <w:top w:val="nil"/>
              <w:left w:val="nil"/>
              <w:bottom w:val="nil"/>
              <w:right w:val="nil"/>
            </w:tcBorders>
          </w:tcPr>
          <w:p w14:paraId="66A6F873"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(0.0706)</w:t>
            </w:r>
          </w:p>
        </w:tc>
      </w:tr>
      <w:tr w:rsidR="001C5141" w:rsidRPr="00C61650" w14:paraId="402CE135" w14:textId="77777777" w:rsidTr="007D63FF">
        <w:tblPrEx>
          <w:tblCellMar>
            <w:top w:w="0" w:type="dxa"/>
            <w:bottom w:w="0" w:type="dxa"/>
          </w:tblCellMar>
        </w:tblPrEx>
        <w:tc>
          <w:tcPr>
            <w:tcW w:w="2589" w:type="dxa"/>
            <w:tcBorders>
              <w:top w:val="nil"/>
              <w:left w:val="nil"/>
              <w:bottom w:val="nil"/>
              <w:right w:val="nil"/>
            </w:tcBorders>
          </w:tcPr>
          <w:p w14:paraId="52B9F40F"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eastAsia="Times New Roman" w:hAnsi="Times New Roman"/>
                <w:szCs w:val="24"/>
                <w:lang w:val="en-US"/>
              </w:rPr>
              <w:t>display_location_9</w:t>
            </w:r>
          </w:p>
        </w:tc>
        <w:tc>
          <w:tcPr>
            <w:tcW w:w="1656" w:type="dxa"/>
            <w:tcBorders>
              <w:top w:val="nil"/>
              <w:left w:val="nil"/>
              <w:bottom w:val="nil"/>
              <w:right w:val="nil"/>
            </w:tcBorders>
          </w:tcPr>
          <w:p w14:paraId="42D4D68A"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nil"/>
              <w:right w:val="nil"/>
            </w:tcBorders>
          </w:tcPr>
          <w:p w14:paraId="7A3745F8"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nil"/>
              <w:right w:val="nil"/>
            </w:tcBorders>
          </w:tcPr>
          <w:p w14:paraId="3584332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-0.0340</w:t>
            </w:r>
          </w:p>
        </w:tc>
        <w:tc>
          <w:tcPr>
            <w:tcW w:w="1436" w:type="dxa"/>
            <w:tcBorders>
              <w:top w:val="nil"/>
              <w:left w:val="nil"/>
              <w:bottom w:val="nil"/>
              <w:right w:val="nil"/>
            </w:tcBorders>
          </w:tcPr>
          <w:p w14:paraId="2BAA5287"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(0.136)</w:t>
            </w:r>
          </w:p>
        </w:tc>
      </w:tr>
      <w:tr w:rsidR="001C5141" w:rsidRPr="00C61650" w14:paraId="3039B11B" w14:textId="77777777" w:rsidTr="007D63FF">
        <w:tblPrEx>
          <w:tblCellMar>
            <w:top w:w="0" w:type="dxa"/>
            <w:bottom w:w="0" w:type="dxa"/>
          </w:tblCellMar>
        </w:tblPrEx>
        <w:tc>
          <w:tcPr>
            <w:tcW w:w="2589" w:type="dxa"/>
            <w:tcBorders>
              <w:top w:val="nil"/>
              <w:left w:val="nil"/>
              <w:bottom w:val="nil"/>
              <w:right w:val="nil"/>
            </w:tcBorders>
          </w:tcPr>
          <w:p w14:paraId="14C871C4"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proofErr w:type="spellStart"/>
            <w:r w:rsidRPr="00C61650">
              <w:rPr>
                <w:rFonts w:ascii="Times New Roman" w:eastAsia="Times New Roman" w:hAnsi="Times New Roman"/>
                <w:szCs w:val="24"/>
                <w:lang w:val="en-US"/>
              </w:rPr>
              <w:t>display_location_A</w:t>
            </w:r>
            <w:proofErr w:type="spellEnd"/>
          </w:p>
        </w:tc>
        <w:tc>
          <w:tcPr>
            <w:tcW w:w="1656" w:type="dxa"/>
            <w:tcBorders>
              <w:top w:val="nil"/>
              <w:left w:val="nil"/>
              <w:bottom w:val="nil"/>
              <w:right w:val="nil"/>
            </w:tcBorders>
          </w:tcPr>
          <w:p w14:paraId="68C138ED"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nil"/>
              <w:right w:val="nil"/>
            </w:tcBorders>
          </w:tcPr>
          <w:p w14:paraId="57B1DC4D"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nil"/>
              <w:right w:val="nil"/>
            </w:tcBorders>
          </w:tcPr>
          <w:p w14:paraId="5D5D47A5"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-0.00716</w:t>
            </w:r>
          </w:p>
        </w:tc>
        <w:tc>
          <w:tcPr>
            <w:tcW w:w="1436" w:type="dxa"/>
            <w:tcBorders>
              <w:top w:val="nil"/>
              <w:left w:val="nil"/>
              <w:bottom w:val="nil"/>
              <w:right w:val="nil"/>
            </w:tcBorders>
          </w:tcPr>
          <w:p w14:paraId="5E925E54"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(0.232)</w:t>
            </w:r>
          </w:p>
        </w:tc>
      </w:tr>
      <w:tr w:rsidR="001C5141" w:rsidRPr="00C61650" w14:paraId="5F1A082A" w14:textId="77777777" w:rsidTr="007D63FF">
        <w:tblPrEx>
          <w:tblCellMar>
            <w:top w:w="0" w:type="dxa"/>
            <w:bottom w:w="0" w:type="dxa"/>
          </w:tblCellMar>
        </w:tblPrEx>
        <w:tc>
          <w:tcPr>
            <w:tcW w:w="2589" w:type="dxa"/>
            <w:tcBorders>
              <w:top w:val="nil"/>
              <w:left w:val="nil"/>
              <w:bottom w:val="nil"/>
              <w:right w:val="nil"/>
            </w:tcBorders>
          </w:tcPr>
          <w:p w14:paraId="304C2490"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proofErr w:type="spellStart"/>
            <w:r w:rsidRPr="00C61650">
              <w:rPr>
                <w:rFonts w:ascii="Times New Roman" w:eastAsia="Times New Roman" w:hAnsi="Times New Roman"/>
                <w:szCs w:val="24"/>
                <w:lang w:val="en-US"/>
              </w:rPr>
              <w:t>mailer_location_A</w:t>
            </w:r>
            <w:proofErr w:type="spellEnd"/>
            <w:r>
              <w:rPr>
                <w:rStyle w:val="FootnoteReference"/>
                <w:rFonts w:ascii="Times New Roman" w:eastAsia="Times New Roman" w:hAnsi="Times New Roman"/>
                <w:szCs w:val="24"/>
                <w:lang w:val="en-US"/>
              </w:rPr>
              <w:footnoteReference w:id="2"/>
            </w:r>
          </w:p>
        </w:tc>
        <w:tc>
          <w:tcPr>
            <w:tcW w:w="1656" w:type="dxa"/>
            <w:tcBorders>
              <w:top w:val="nil"/>
              <w:left w:val="nil"/>
              <w:bottom w:val="nil"/>
              <w:right w:val="nil"/>
            </w:tcBorders>
          </w:tcPr>
          <w:p w14:paraId="74237449"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nil"/>
              <w:right w:val="nil"/>
            </w:tcBorders>
          </w:tcPr>
          <w:p w14:paraId="0F311BC5"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nil"/>
              <w:right w:val="nil"/>
            </w:tcBorders>
          </w:tcPr>
          <w:p w14:paraId="6A0302CC"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0.165</w:t>
            </w:r>
            <w:r w:rsidRPr="00C61650">
              <w:rPr>
                <w:rFonts w:ascii="Times New Roman" w:eastAsia="Times New Roman" w:hAnsi="Times New Roman"/>
                <w:szCs w:val="24"/>
                <w:vertAlign w:val="superscript"/>
                <w:lang w:val="en-US"/>
              </w:rPr>
              <w:t>*</w:t>
            </w:r>
          </w:p>
        </w:tc>
        <w:tc>
          <w:tcPr>
            <w:tcW w:w="1436" w:type="dxa"/>
            <w:tcBorders>
              <w:top w:val="nil"/>
              <w:left w:val="nil"/>
              <w:bottom w:val="nil"/>
              <w:right w:val="nil"/>
            </w:tcBorders>
          </w:tcPr>
          <w:p w14:paraId="108F28B9"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(0.0786)</w:t>
            </w:r>
          </w:p>
        </w:tc>
      </w:tr>
      <w:tr w:rsidR="001C5141" w:rsidRPr="00C61650" w14:paraId="2028457F" w14:textId="77777777" w:rsidTr="007D63FF">
        <w:tblPrEx>
          <w:tblCellMar>
            <w:top w:w="0" w:type="dxa"/>
            <w:bottom w:w="0" w:type="dxa"/>
          </w:tblCellMar>
        </w:tblPrEx>
        <w:tc>
          <w:tcPr>
            <w:tcW w:w="2589" w:type="dxa"/>
            <w:tcBorders>
              <w:top w:val="nil"/>
              <w:left w:val="nil"/>
              <w:bottom w:val="nil"/>
              <w:right w:val="nil"/>
            </w:tcBorders>
          </w:tcPr>
          <w:p w14:paraId="04B80DA0"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proofErr w:type="spellStart"/>
            <w:r w:rsidRPr="00C61650">
              <w:rPr>
                <w:rFonts w:ascii="Times New Roman" w:eastAsia="Times New Roman" w:hAnsi="Times New Roman"/>
                <w:szCs w:val="24"/>
                <w:lang w:val="en-US"/>
              </w:rPr>
              <w:t>mailer_location_D</w:t>
            </w:r>
            <w:proofErr w:type="spellEnd"/>
          </w:p>
        </w:tc>
        <w:tc>
          <w:tcPr>
            <w:tcW w:w="1656" w:type="dxa"/>
            <w:tcBorders>
              <w:top w:val="nil"/>
              <w:left w:val="nil"/>
              <w:bottom w:val="nil"/>
              <w:right w:val="nil"/>
            </w:tcBorders>
          </w:tcPr>
          <w:p w14:paraId="23EF68DA"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nil"/>
              <w:right w:val="nil"/>
            </w:tcBorders>
          </w:tcPr>
          <w:p w14:paraId="32962FBD"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nil"/>
              <w:right w:val="nil"/>
            </w:tcBorders>
          </w:tcPr>
          <w:p w14:paraId="46B23682"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0.146</w:t>
            </w:r>
          </w:p>
        </w:tc>
        <w:tc>
          <w:tcPr>
            <w:tcW w:w="1436" w:type="dxa"/>
            <w:tcBorders>
              <w:top w:val="nil"/>
              <w:left w:val="nil"/>
              <w:bottom w:val="nil"/>
              <w:right w:val="nil"/>
            </w:tcBorders>
          </w:tcPr>
          <w:p w14:paraId="3DE1F2B1"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(0.0885)</w:t>
            </w:r>
          </w:p>
        </w:tc>
      </w:tr>
      <w:tr w:rsidR="001C5141" w:rsidRPr="00C61650" w14:paraId="71AFDC0E" w14:textId="77777777" w:rsidTr="007D63FF">
        <w:tblPrEx>
          <w:tblCellMar>
            <w:top w:w="0" w:type="dxa"/>
            <w:bottom w:w="0" w:type="dxa"/>
          </w:tblCellMar>
        </w:tblPrEx>
        <w:tc>
          <w:tcPr>
            <w:tcW w:w="2589" w:type="dxa"/>
            <w:tcBorders>
              <w:top w:val="nil"/>
              <w:left w:val="nil"/>
              <w:bottom w:val="single" w:sz="4" w:space="0" w:color="auto"/>
              <w:right w:val="nil"/>
            </w:tcBorders>
          </w:tcPr>
          <w:p w14:paraId="43FEE0C5"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proofErr w:type="spellStart"/>
            <w:r w:rsidRPr="00C61650">
              <w:rPr>
                <w:rFonts w:ascii="Times New Roman" w:eastAsia="Times New Roman" w:hAnsi="Times New Roman"/>
                <w:szCs w:val="24"/>
                <w:lang w:val="en-US"/>
              </w:rPr>
              <w:t>mailer_location_H</w:t>
            </w:r>
            <w:proofErr w:type="spellEnd"/>
          </w:p>
        </w:tc>
        <w:tc>
          <w:tcPr>
            <w:tcW w:w="1656" w:type="dxa"/>
            <w:tcBorders>
              <w:top w:val="nil"/>
              <w:left w:val="nil"/>
              <w:bottom w:val="single" w:sz="4" w:space="0" w:color="auto"/>
              <w:right w:val="nil"/>
            </w:tcBorders>
          </w:tcPr>
          <w:p w14:paraId="2401B1EC"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single" w:sz="4" w:space="0" w:color="auto"/>
              <w:right w:val="nil"/>
            </w:tcBorders>
          </w:tcPr>
          <w:p w14:paraId="701361BB"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single" w:sz="4" w:space="0" w:color="auto"/>
              <w:right w:val="nil"/>
            </w:tcBorders>
          </w:tcPr>
          <w:p w14:paraId="32992936"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-0.220</w:t>
            </w:r>
          </w:p>
        </w:tc>
        <w:tc>
          <w:tcPr>
            <w:tcW w:w="1436" w:type="dxa"/>
            <w:tcBorders>
              <w:top w:val="nil"/>
              <w:left w:val="nil"/>
              <w:bottom w:val="single" w:sz="4" w:space="0" w:color="auto"/>
              <w:right w:val="nil"/>
            </w:tcBorders>
          </w:tcPr>
          <w:p w14:paraId="38CED436"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(0.231)</w:t>
            </w:r>
          </w:p>
        </w:tc>
      </w:tr>
      <w:tr w:rsidR="001C5141" w:rsidRPr="00C61650" w14:paraId="47D1701D" w14:textId="77777777" w:rsidTr="007D63FF">
        <w:tblPrEx>
          <w:tblCellMar>
            <w:top w:w="0" w:type="dxa"/>
            <w:bottom w:w="0" w:type="dxa"/>
          </w:tblCellMar>
        </w:tblPrEx>
        <w:tc>
          <w:tcPr>
            <w:tcW w:w="2589" w:type="dxa"/>
            <w:tcBorders>
              <w:top w:val="single" w:sz="4" w:space="0" w:color="auto"/>
              <w:left w:val="nil"/>
              <w:bottom w:val="nil"/>
              <w:right w:val="nil"/>
            </w:tcBorders>
          </w:tcPr>
          <w:p w14:paraId="0299E705"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hAnsi="Times New Roman"/>
                <w:szCs w:val="24"/>
                <w:lang w:val="en-US"/>
              </w:rPr>
              <w:t xml:space="preserve">Number of </w:t>
            </w:r>
            <w:proofErr w:type="spellStart"/>
            <w:r w:rsidRPr="00C61650">
              <w:rPr>
                <w:rFonts w:ascii="Times New Roman" w:hAnsi="Times New Roman"/>
                <w:szCs w:val="24"/>
                <w:lang w:val="en-US"/>
              </w:rPr>
              <w:t>obs</w:t>
            </w:r>
            <w:proofErr w:type="spellEnd"/>
          </w:p>
        </w:tc>
        <w:tc>
          <w:tcPr>
            <w:tcW w:w="1656" w:type="dxa"/>
            <w:tcBorders>
              <w:top w:val="single" w:sz="4" w:space="0" w:color="auto"/>
              <w:left w:val="nil"/>
              <w:bottom w:val="nil"/>
              <w:right w:val="nil"/>
            </w:tcBorders>
          </w:tcPr>
          <w:p w14:paraId="65406DE0"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single" w:sz="4" w:space="0" w:color="auto"/>
              <w:left w:val="nil"/>
              <w:bottom w:val="nil"/>
              <w:right w:val="nil"/>
            </w:tcBorders>
          </w:tcPr>
          <w:p w14:paraId="73C41A05"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single" w:sz="4" w:space="0" w:color="auto"/>
              <w:left w:val="nil"/>
              <w:bottom w:val="nil"/>
              <w:right w:val="nil"/>
            </w:tcBorders>
          </w:tcPr>
          <w:p w14:paraId="45271505"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hAnsi="Times New Roman"/>
                <w:szCs w:val="24"/>
                <w:lang w:val="en-US"/>
              </w:rPr>
              <w:t>20,965</w:t>
            </w:r>
          </w:p>
        </w:tc>
        <w:tc>
          <w:tcPr>
            <w:tcW w:w="1436" w:type="dxa"/>
            <w:tcBorders>
              <w:top w:val="single" w:sz="4" w:space="0" w:color="auto"/>
              <w:left w:val="nil"/>
              <w:bottom w:val="nil"/>
              <w:right w:val="nil"/>
            </w:tcBorders>
          </w:tcPr>
          <w:p w14:paraId="075E4D8B"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hAnsi="Times New Roman"/>
                <w:szCs w:val="24"/>
                <w:lang w:val="en-US"/>
              </w:rPr>
              <w:t>20,965</w:t>
            </w:r>
          </w:p>
        </w:tc>
      </w:tr>
      <w:tr w:rsidR="001C5141" w:rsidRPr="00C61650" w14:paraId="2838CD8D" w14:textId="77777777" w:rsidTr="007D63FF">
        <w:tblPrEx>
          <w:tblCellMar>
            <w:top w:w="0" w:type="dxa"/>
            <w:bottom w:w="0" w:type="dxa"/>
          </w:tblCellMar>
        </w:tblPrEx>
        <w:tc>
          <w:tcPr>
            <w:tcW w:w="2589" w:type="dxa"/>
            <w:tcBorders>
              <w:top w:val="nil"/>
              <w:left w:val="nil"/>
              <w:bottom w:val="nil"/>
              <w:right w:val="nil"/>
            </w:tcBorders>
          </w:tcPr>
          <w:p w14:paraId="48C6DF3A"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hAnsi="Times New Roman"/>
                <w:szCs w:val="24"/>
                <w:lang w:val="en-US"/>
              </w:rPr>
              <w:t>LR chi2(21)</w:t>
            </w:r>
          </w:p>
        </w:tc>
        <w:tc>
          <w:tcPr>
            <w:tcW w:w="1656" w:type="dxa"/>
            <w:tcBorders>
              <w:top w:val="nil"/>
              <w:left w:val="nil"/>
              <w:bottom w:val="nil"/>
              <w:right w:val="nil"/>
            </w:tcBorders>
          </w:tcPr>
          <w:p w14:paraId="106E93FB"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nil"/>
              <w:right w:val="nil"/>
            </w:tcBorders>
          </w:tcPr>
          <w:p w14:paraId="7D2FCAD6"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nil"/>
              <w:right w:val="nil"/>
            </w:tcBorders>
          </w:tcPr>
          <w:p w14:paraId="2D857EF6"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hAnsi="Times New Roman"/>
                <w:szCs w:val="24"/>
                <w:lang w:val="en-US"/>
              </w:rPr>
              <w:t>1016.85</w:t>
            </w:r>
          </w:p>
        </w:tc>
        <w:tc>
          <w:tcPr>
            <w:tcW w:w="1436" w:type="dxa"/>
            <w:tcBorders>
              <w:top w:val="nil"/>
              <w:left w:val="nil"/>
              <w:bottom w:val="nil"/>
              <w:right w:val="nil"/>
            </w:tcBorders>
          </w:tcPr>
          <w:p w14:paraId="756469B9"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hAnsi="Times New Roman"/>
                <w:szCs w:val="24"/>
                <w:lang w:val="en-US"/>
              </w:rPr>
              <w:t>1028.11</w:t>
            </w:r>
          </w:p>
        </w:tc>
      </w:tr>
      <w:tr w:rsidR="001C5141" w:rsidRPr="00C61650" w14:paraId="58791D73" w14:textId="77777777" w:rsidTr="007D63FF">
        <w:tblPrEx>
          <w:tblCellMar>
            <w:top w:w="0" w:type="dxa"/>
            <w:bottom w:w="0" w:type="dxa"/>
          </w:tblCellMar>
        </w:tblPrEx>
        <w:tc>
          <w:tcPr>
            <w:tcW w:w="2589" w:type="dxa"/>
            <w:tcBorders>
              <w:top w:val="nil"/>
              <w:left w:val="nil"/>
              <w:right w:val="nil"/>
            </w:tcBorders>
          </w:tcPr>
          <w:p w14:paraId="26327111"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hAnsi="Times New Roman"/>
                <w:szCs w:val="24"/>
                <w:lang w:val="en-US"/>
              </w:rPr>
              <w:t>Log likelihood</w:t>
            </w:r>
          </w:p>
        </w:tc>
        <w:tc>
          <w:tcPr>
            <w:tcW w:w="1656" w:type="dxa"/>
            <w:tcBorders>
              <w:top w:val="nil"/>
              <w:left w:val="nil"/>
              <w:right w:val="nil"/>
            </w:tcBorders>
          </w:tcPr>
          <w:p w14:paraId="782860A7"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right w:val="nil"/>
            </w:tcBorders>
          </w:tcPr>
          <w:p w14:paraId="4010F1CF"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right w:val="nil"/>
            </w:tcBorders>
          </w:tcPr>
          <w:p w14:paraId="651977E0"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hAnsi="Times New Roman"/>
                <w:szCs w:val="24"/>
                <w:lang w:val="en-US"/>
              </w:rPr>
              <w:t>-6627.4523</w:t>
            </w:r>
          </w:p>
        </w:tc>
        <w:tc>
          <w:tcPr>
            <w:tcW w:w="1436" w:type="dxa"/>
            <w:tcBorders>
              <w:top w:val="nil"/>
              <w:left w:val="nil"/>
              <w:right w:val="nil"/>
            </w:tcBorders>
          </w:tcPr>
          <w:p w14:paraId="1D18B8E0"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hAnsi="Times New Roman"/>
                <w:szCs w:val="24"/>
                <w:lang w:val="en-US"/>
              </w:rPr>
              <w:t>-6620.5631</w:t>
            </w:r>
          </w:p>
        </w:tc>
      </w:tr>
      <w:tr w:rsidR="001C5141" w:rsidRPr="00C61650" w14:paraId="44FFFAC5" w14:textId="77777777" w:rsidTr="007D63FF">
        <w:tblPrEx>
          <w:tblCellMar>
            <w:top w:w="0" w:type="dxa"/>
            <w:bottom w:w="0" w:type="dxa"/>
          </w:tblCellMar>
        </w:tblPrEx>
        <w:tc>
          <w:tcPr>
            <w:tcW w:w="2589" w:type="dxa"/>
            <w:tcBorders>
              <w:top w:val="nil"/>
              <w:left w:val="nil"/>
              <w:bottom w:val="single" w:sz="4" w:space="0" w:color="auto"/>
              <w:right w:val="nil"/>
            </w:tcBorders>
          </w:tcPr>
          <w:p w14:paraId="396BA7D5" w14:textId="77777777" w:rsidR="001C5141" w:rsidRPr="00C61650" w:rsidRDefault="001C5141" w:rsidP="007D63FF">
            <w:pPr>
              <w:widowControl w:val="0"/>
              <w:autoSpaceDE w:val="0"/>
              <w:autoSpaceDN w:val="0"/>
              <w:adjustRightInd w:val="0"/>
              <w:spacing w:after="0" w:line="240" w:lineRule="auto"/>
              <w:rPr>
                <w:rFonts w:ascii="Times New Roman" w:eastAsia="Times New Roman" w:hAnsi="Times New Roman"/>
                <w:szCs w:val="24"/>
                <w:lang w:val="en-US"/>
              </w:rPr>
            </w:pPr>
            <w:r w:rsidRPr="00C61650">
              <w:rPr>
                <w:rFonts w:ascii="Times New Roman" w:hAnsi="Times New Roman"/>
                <w:szCs w:val="24"/>
                <w:lang w:val="en-US"/>
              </w:rPr>
              <w:t>Prob &gt; chi2</w:t>
            </w:r>
          </w:p>
        </w:tc>
        <w:tc>
          <w:tcPr>
            <w:tcW w:w="1656" w:type="dxa"/>
            <w:tcBorders>
              <w:top w:val="nil"/>
              <w:left w:val="nil"/>
              <w:bottom w:val="single" w:sz="4" w:space="0" w:color="auto"/>
              <w:right w:val="nil"/>
            </w:tcBorders>
          </w:tcPr>
          <w:p w14:paraId="72127529"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296" w:type="dxa"/>
            <w:tcBorders>
              <w:top w:val="nil"/>
              <w:left w:val="nil"/>
              <w:bottom w:val="single" w:sz="4" w:space="0" w:color="auto"/>
              <w:right w:val="nil"/>
            </w:tcBorders>
          </w:tcPr>
          <w:p w14:paraId="49259D7B"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p>
        </w:tc>
        <w:tc>
          <w:tcPr>
            <w:tcW w:w="1656" w:type="dxa"/>
            <w:tcBorders>
              <w:top w:val="nil"/>
              <w:left w:val="nil"/>
              <w:bottom w:val="single" w:sz="4" w:space="0" w:color="auto"/>
              <w:right w:val="nil"/>
            </w:tcBorders>
          </w:tcPr>
          <w:p w14:paraId="43174DA0"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hAnsi="Times New Roman"/>
                <w:szCs w:val="24"/>
                <w:lang w:val="en-US"/>
              </w:rPr>
              <w:t>&lt;0.0001</w:t>
            </w:r>
          </w:p>
        </w:tc>
        <w:tc>
          <w:tcPr>
            <w:tcW w:w="1436" w:type="dxa"/>
            <w:tcBorders>
              <w:top w:val="nil"/>
              <w:left w:val="nil"/>
              <w:bottom w:val="single" w:sz="4" w:space="0" w:color="auto"/>
              <w:right w:val="nil"/>
            </w:tcBorders>
          </w:tcPr>
          <w:p w14:paraId="7009DA13" w14:textId="77777777" w:rsidR="001C5141" w:rsidRPr="00C61650" w:rsidRDefault="001C5141" w:rsidP="007D63FF">
            <w:pPr>
              <w:widowControl w:val="0"/>
              <w:autoSpaceDE w:val="0"/>
              <w:autoSpaceDN w:val="0"/>
              <w:adjustRightInd w:val="0"/>
              <w:spacing w:after="0" w:line="240" w:lineRule="auto"/>
              <w:jc w:val="center"/>
              <w:rPr>
                <w:rFonts w:ascii="Times New Roman" w:eastAsia="Times New Roman" w:hAnsi="Times New Roman"/>
                <w:szCs w:val="24"/>
                <w:lang w:val="en-US"/>
              </w:rPr>
            </w:pPr>
            <w:r w:rsidRPr="00C61650">
              <w:rPr>
                <w:rFonts w:ascii="Times New Roman" w:eastAsia="Times New Roman" w:hAnsi="Times New Roman"/>
                <w:szCs w:val="24"/>
                <w:lang w:val="en-US"/>
              </w:rPr>
              <w:t>&lt;0.0001</w:t>
            </w:r>
          </w:p>
        </w:tc>
      </w:tr>
    </w:tbl>
    <w:p w14:paraId="2B4438C0" w14:textId="77777777" w:rsidR="001C5141" w:rsidRPr="00C61650" w:rsidRDefault="001C5141" w:rsidP="001C5141">
      <w:pPr>
        <w:widowControl w:val="0"/>
        <w:autoSpaceDE w:val="0"/>
        <w:autoSpaceDN w:val="0"/>
        <w:adjustRightInd w:val="0"/>
        <w:spacing w:after="0" w:line="240" w:lineRule="auto"/>
        <w:rPr>
          <w:rFonts w:ascii="Times New Roman" w:eastAsia="Times New Roman" w:hAnsi="Times New Roman"/>
          <w:sz w:val="18"/>
          <w:szCs w:val="20"/>
          <w:lang w:val="en-US"/>
        </w:rPr>
      </w:pPr>
      <w:r w:rsidRPr="00C61650">
        <w:rPr>
          <w:rFonts w:ascii="Times New Roman" w:eastAsia="Times New Roman" w:hAnsi="Times New Roman"/>
          <w:sz w:val="18"/>
          <w:szCs w:val="20"/>
          <w:lang w:val="en-US"/>
        </w:rPr>
        <w:t>Standard errors in parentheses</w:t>
      </w:r>
    </w:p>
    <w:p w14:paraId="7341E7C7" w14:textId="77777777" w:rsidR="001C5141" w:rsidRPr="00C61650" w:rsidRDefault="001C5141" w:rsidP="001C5141">
      <w:pPr>
        <w:widowControl w:val="0"/>
        <w:autoSpaceDE w:val="0"/>
        <w:autoSpaceDN w:val="0"/>
        <w:adjustRightInd w:val="0"/>
        <w:spacing w:after="0" w:line="240" w:lineRule="auto"/>
        <w:rPr>
          <w:rFonts w:ascii="Times New Roman" w:eastAsia="Times New Roman" w:hAnsi="Times New Roman"/>
          <w:sz w:val="18"/>
          <w:szCs w:val="20"/>
          <w:lang w:val="en-US"/>
        </w:rPr>
      </w:pPr>
      <w:r w:rsidRPr="00C61650">
        <w:rPr>
          <w:rFonts w:ascii="Times New Roman" w:eastAsia="Times New Roman" w:hAnsi="Times New Roman"/>
          <w:sz w:val="18"/>
          <w:szCs w:val="20"/>
          <w:vertAlign w:val="superscript"/>
          <w:lang w:val="en-US"/>
        </w:rPr>
        <w:t>*</w:t>
      </w:r>
      <w:r w:rsidRPr="00C61650">
        <w:rPr>
          <w:rFonts w:ascii="Times New Roman" w:eastAsia="Times New Roman" w:hAnsi="Times New Roman"/>
          <w:sz w:val="18"/>
          <w:szCs w:val="20"/>
          <w:lang w:val="en-US"/>
        </w:rPr>
        <w:t xml:space="preserve"> </w:t>
      </w:r>
      <w:r w:rsidRPr="00C61650">
        <w:rPr>
          <w:rFonts w:ascii="Times New Roman" w:eastAsia="Times New Roman" w:hAnsi="Times New Roman"/>
          <w:i/>
          <w:iCs/>
          <w:sz w:val="18"/>
          <w:szCs w:val="20"/>
          <w:lang w:val="en-US"/>
        </w:rPr>
        <w:t>p</w:t>
      </w:r>
      <w:r w:rsidRPr="00C61650">
        <w:rPr>
          <w:rFonts w:ascii="Times New Roman" w:eastAsia="Times New Roman" w:hAnsi="Times New Roman"/>
          <w:sz w:val="18"/>
          <w:szCs w:val="20"/>
          <w:lang w:val="en-US"/>
        </w:rPr>
        <w:t xml:space="preserve"> &lt; 0.05, </w:t>
      </w:r>
      <w:r w:rsidRPr="00C61650">
        <w:rPr>
          <w:rFonts w:ascii="Times New Roman" w:eastAsia="Times New Roman" w:hAnsi="Times New Roman"/>
          <w:sz w:val="18"/>
          <w:szCs w:val="20"/>
          <w:vertAlign w:val="superscript"/>
          <w:lang w:val="en-US"/>
        </w:rPr>
        <w:t>**</w:t>
      </w:r>
      <w:r w:rsidRPr="00C61650">
        <w:rPr>
          <w:rFonts w:ascii="Times New Roman" w:eastAsia="Times New Roman" w:hAnsi="Times New Roman"/>
          <w:sz w:val="18"/>
          <w:szCs w:val="20"/>
          <w:lang w:val="en-US"/>
        </w:rPr>
        <w:t xml:space="preserve"> </w:t>
      </w:r>
      <w:r w:rsidRPr="00C61650">
        <w:rPr>
          <w:rFonts w:ascii="Times New Roman" w:eastAsia="Times New Roman" w:hAnsi="Times New Roman"/>
          <w:i/>
          <w:iCs/>
          <w:sz w:val="18"/>
          <w:szCs w:val="20"/>
          <w:lang w:val="en-US"/>
        </w:rPr>
        <w:t>p</w:t>
      </w:r>
      <w:r w:rsidRPr="00C61650">
        <w:rPr>
          <w:rFonts w:ascii="Times New Roman" w:eastAsia="Times New Roman" w:hAnsi="Times New Roman"/>
          <w:sz w:val="18"/>
          <w:szCs w:val="20"/>
          <w:lang w:val="en-US"/>
        </w:rPr>
        <w:t xml:space="preserve"> &lt; 0.01, </w:t>
      </w:r>
      <w:r w:rsidRPr="00C61650">
        <w:rPr>
          <w:rFonts w:ascii="Times New Roman" w:eastAsia="Times New Roman" w:hAnsi="Times New Roman"/>
          <w:sz w:val="18"/>
          <w:szCs w:val="20"/>
          <w:vertAlign w:val="superscript"/>
          <w:lang w:val="en-US"/>
        </w:rPr>
        <w:t>***</w:t>
      </w:r>
      <w:r w:rsidRPr="00C61650">
        <w:rPr>
          <w:rFonts w:ascii="Times New Roman" w:eastAsia="Times New Roman" w:hAnsi="Times New Roman"/>
          <w:sz w:val="18"/>
          <w:szCs w:val="20"/>
          <w:lang w:val="en-US"/>
        </w:rPr>
        <w:t xml:space="preserve"> </w:t>
      </w:r>
      <w:r w:rsidRPr="00C61650">
        <w:rPr>
          <w:rFonts w:ascii="Times New Roman" w:eastAsia="Times New Roman" w:hAnsi="Times New Roman"/>
          <w:i/>
          <w:iCs/>
          <w:sz w:val="18"/>
          <w:szCs w:val="20"/>
          <w:lang w:val="en-US"/>
        </w:rPr>
        <w:t>p</w:t>
      </w:r>
      <w:r w:rsidRPr="00C61650">
        <w:rPr>
          <w:rFonts w:ascii="Times New Roman" w:eastAsia="Times New Roman" w:hAnsi="Times New Roman"/>
          <w:sz w:val="18"/>
          <w:szCs w:val="20"/>
          <w:lang w:val="en-US"/>
        </w:rPr>
        <w:t xml:space="preserve"> &lt; 0.001</w:t>
      </w:r>
    </w:p>
    <w:p w14:paraId="4265A8D1" w14:textId="77777777" w:rsidR="001C5141" w:rsidRDefault="001C5141" w:rsidP="001C5141">
      <w:pPr>
        <w:spacing w:after="0" w:line="240" w:lineRule="auto"/>
        <w:jc w:val="both"/>
        <w:rPr>
          <w:rFonts w:ascii="Times New Roman" w:hAnsi="Times New Roman"/>
          <w:sz w:val="24"/>
          <w:szCs w:val="24"/>
          <w:lang w:val="en-US"/>
        </w:rPr>
      </w:pPr>
    </w:p>
    <w:p w14:paraId="510A2694" w14:textId="77777777" w:rsidR="001C5141" w:rsidRDefault="001C5141" w:rsidP="001C5141">
      <w:pPr>
        <w:tabs>
          <w:tab w:val="left" w:pos="3686"/>
        </w:tabs>
        <w:spacing w:after="0" w:line="240" w:lineRule="auto"/>
        <w:ind w:firstLine="851"/>
        <w:jc w:val="both"/>
        <w:rPr>
          <w:rFonts w:ascii="Times New Roman" w:hAnsi="Times New Roman"/>
          <w:sz w:val="24"/>
          <w:szCs w:val="24"/>
          <w:lang w:val="en-US"/>
        </w:rPr>
      </w:pPr>
      <w:r w:rsidRPr="00AE4FAF">
        <w:rPr>
          <w:rFonts w:ascii="Times New Roman" w:hAnsi="Times New Roman"/>
          <w:sz w:val="24"/>
          <w:szCs w:val="24"/>
          <w:lang w:val="en-US"/>
        </w:rPr>
        <w:t xml:space="preserve">Empirical Bayes estimates of household-level coefficients were obtained and </w:t>
      </w:r>
      <w:r>
        <w:rPr>
          <w:rFonts w:ascii="Times New Roman" w:hAnsi="Times New Roman"/>
          <w:sz w:val="24"/>
          <w:szCs w:val="24"/>
          <w:lang w:val="en-US"/>
        </w:rPr>
        <w:t xml:space="preserve">were shown to be correlated with one another and with some of the demographic variables at the 5% significance level. For instance, income was positively correlated with the coefficient at price, indicating that higher income households are less </w:t>
      </w:r>
      <w:proofErr w:type="gramStart"/>
      <w:r>
        <w:rPr>
          <w:rFonts w:ascii="Times New Roman" w:hAnsi="Times New Roman"/>
          <w:sz w:val="24"/>
          <w:szCs w:val="24"/>
          <w:lang w:val="en-US"/>
        </w:rPr>
        <w:t>price-sensitive</w:t>
      </w:r>
      <w:proofErr w:type="gramEnd"/>
      <w:r>
        <w:rPr>
          <w:rFonts w:ascii="Times New Roman" w:hAnsi="Times New Roman"/>
          <w:sz w:val="24"/>
          <w:szCs w:val="24"/>
          <w:lang w:val="en-US"/>
        </w:rPr>
        <w:t xml:space="preserve">. The larger the household and the more kids it has, the stronger the preference towards larger packages of shredded cheese. Preferences towards national brands are highly correlated. Those preferring large package size are also the least price sensitive (correlation between coefficients at </w:t>
      </w:r>
      <w:proofErr w:type="spellStart"/>
      <w:r w:rsidRPr="00C70D72">
        <w:rPr>
          <w:rFonts w:ascii="Times New Roman" w:hAnsi="Times New Roman"/>
          <w:i/>
          <w:sz w:val="24"/>
          <w:szCs w:val="24"/>
          <w:lang w:val="en-US"/>
        </w:rPr>
        <w:t>price_per_oz</w:t>
      </w:r>
      <w:proofErr w:type="spellEnd"/>
      <w:r>
        <w:rPr>
          <w:rFonts w:ascii="Times New Roman" w:hAnsi="Times New Roman"/>
          <w:sz w:val="24"/>
          <w:szCs w:val="24"/>
          <w:lang w:val="en-US"/>
        </w:rPr>
        <w:t xml:space="preserve"> and </w:t>
      </w:r>
      <w:proofErr w:type="spellStart"/>
      <w:r w:rsidRPr="00E43ECB">
        <w:rPr>
          <w:rFonts w:ascii="Times New Roman" w:hAnsi="Times New Roman"/>
          <w:i/>
          <w:sz w:val="24"/>
          <w:szCs w:val="24"/>
          <w:lang w:val="en-US"/>
        </w:rPr>
        <w:t>package_size_oz</w:t>
      </w:r>
      <w:proofErr w:type="spellEnd"/>
      <w:r>
        <w:rPr>
          <w:rFonts w:ascii="Times New Roman" w:hAnsi="Times New Roman"/>
          <w:i/>
          <w:sz w:val="24"/>
          <w:szCs w:val="24"/>
          <w:lang w:val="en-US"/>
        </w:rPr>
        <w:t xml:space="preserve"> </w:t>
      </w:r>
      <w:r w:rsidRPr="00E43ECB">
        <w:rPr>
          <w:rFonts w:ascii="Times New Roman" w:hAnsi="Times New Roman"/>
          <w:sz w:val="24"/>
          <w:szCs w:val="24"/>
          <w:lang w:val="en-US"/>
        </w:rPr>
        <w:t>is 0.735).</w:t>
      </w:r>
      <w:r>
        <w:rPr>
          <w:rFonts w:ascii="Times New Roman" w:hAnsi="Times New Roman"/>
          <w:sz w:val="24"/>
          <w:szCs w:val="24"/>
          <w:lang w:val="en-US"/>
        </w:rPr>
        <w:t xml:space="preserve"> Utilities of brand 1126 and 435 are especially highly correlated (r=0.946) implying that they are viewed as substitutes. A purely empirical, but potentially useful </w:t>
      </w:r>
      <w:r>
        <w:rPr>
          <w:rFonts w:ascii="Times New Roman" w:hAnsi="Times New Roman"/>
          <w:sz w:val="24"/>
          <w:szCs w:val="24"/>
          <w:lang w:val="en-US"/>
        </w:rPr>
        <w:lastRenderedPageBreak/>
        <w:t>for marketing purposes, observation is that households comprised of 1 adult with no kids, as well as of 2 adults with 2 kids have a higher preference to brands 1126 and 988 compared to households with one</w:t>
      </w:r>
      <w:r w:rsidRPr="000919F4">
        <w:rPr>
          <w:rFonts w:ascii="Times New Roman" w:hAnsi="Times New Roman"/>
          <w:sz w:val="24"/>
          <w:szCs w:val="24"/>
          <w:lang w:val="en-US"/>
        </w:rPr>
        <w:t xml:space="preserve"> </w:t>
      </w:r>
      <w:r>
        <w:rPr>
          <w:rFonts w:ascii="Times New Roman" w:hAnsi="Times New Roman"/>
          <w:sz w:val="24"/>
          <w:szCs w:val="24"/>
          <w:lang w:val="en-US"/>
        </w:rPr>
        <w:t>a</w:t>
      </w:r>
      <w:r w:rsidRPr="000919F4">
        <w:rPr>
          <w:rFonts w:ascii="Times New Roman" w:hAnsi="Times New Roman"/>
          <w:sz w:val="24"/>
          <w:szCs w:val="24"/>
          <w:lang w:val="en-US"/>
        </w:rPr>
        <w:t xml:space="preserve">dult </w:t>
      </w:r>
      <w:r>
        <w:rPr>
          <w:rFonts w:ascii="Times New Roman" w:hAnsi="Times New Roman"/>
          <w:sz w:val="24"/>
          <w:szCs w:val="24"/>
          <w:lang w:val="en-US"/>
        </w:rPr>
        <w:t>with k</w:t>
      </w:r>
      <w:r w:rsidRPr="000919F4">
        <w:rPr>
          <w:rFonts w:ascii="Times New Roman" w:hAnsi="Times New Roman"/>
          <w:sz w:val="24"/>
          <w:szCs w:val="24"/>
          <w:lang w:val="en-US"/>
        </w:rPr>
        <w:t>ids</w:t>
      </w:r>
      <w:r>
        <w:rPr>
          <w:rFonts w:ascii="Times New Roman" w:hAnsi="Times New Roman"/>
          <w:sz w:val="24"/>
          <w:szCs w:val="24"/>
          <w:lang w:val="en-US"/>
        </w:rPr>
        <w:t xml:space="preserve">. </w:t>
      </w:r>
    </w:p>
    <w:p w14:paraId="0D76CEA4" w14:textId="77777777" w:rsidR="001C5141" w:rsidRDefault="001C5141" w:rsidP="001C5141">
      <w:pPr>
        <w:tabs>
          <w:tab w:val="left" w:pos="3686"/>
        </w:tabs>
        <w:spacing w:after="0" w:line="240" w:lineRule="auto"/>
        <w:ind w:firstLine="851"/>
        <w:jc w:val="both"/>
        <w:rPr>
          <w:rFonts w:ascii="Times New Roman" w:hAnsi="Times New Roman"/>
          <w:sz w:val="24"/>
          <w:szCs w:val="24"/>
          <w:lang w:val="en-US"/>
        </w:rPr>
      </w:pPr>
    </w:p>
    <w:p w14:paraId="21E21903" w14:textId="77777777" w:rsidR="001C5141" w:rsidRPr="00F55A1E" w:rsidRDefault="001C5141" w:rsidP="001C5141">
      <w:pPr>
        <w:spacing w:after="0" w:line="240" w:lineRule="auto"/>
        <w:jc w:val="center"/>
        <w:rPr>
          <w:rFonts w:ascii="Times New Roman" w:hAnsi="Times New Roman"/>
          <w:b/>
          <w:sz w:val="24"/>
          <w:szCs w:val="24"/>
          <w:lang w:val="en-US"/>
        </w:rPr>
      </w:pPr>
      <w:r>
        <w:rPr>
          <w:rFonts w:ascii="Times New Roman" w:hAnsi="Times New Roman"/>
          <w:b/>
          <w:sz w:val="24"/>
          <w:szCs w:val="24"/>
          <w:lang w:val="en-US"/>
        </w:rPr>
        <w:t>4</w:t>
      </w:r>
      <w:r w:rsidRPr="00F55A1E">
        <w:rPr>
          <w:rFonts w:ascii="Times New Roman" w:hAnsi="Times New Roman"/>
          <w:b/>
          <w:sz w:val="24"/>
          <w:szCs w:val="24"/>
          <w:lang w:val="en-US"/>
        </w:rPr>
        <w:t>. Conclusion and future research</w:t>
      </w:r>
    </w:p>
    <w:p w14:paraId="79E63ABD" w14:textId="77777777" w:rsidR="001C5141" w:rsidRDefault="001C5141" w:rsidP="001C5141">
      <w:pPr>
        <w:autoSpaceDE w:val="0"/>
        <w:autoSpaceDN w:val="0"/>
        <w:adjustRightInd w:val="0"/>
        <w:spacing w:after="0" w:line="240" w:lineRule="auto"/>
        <w:ind w:firstLine="708"/>
        <w:jc w:val="both"/>
        <w:rPr>
          <w:rFonts w:ascii="Times New Roman" w:hAnsi="Times New Roman"/>
          <w:sz w:val="24"/>
          <w:szCs w:val="24"/>
          <w:lang w:val="en-US"/>
        </w:rPr>
      </w:pPr>
      <w:r w:rsidRPr="001C5141">
        <w:rPr>
          <w:rFonts w:ascii="Times New Roman" w:hAnsi="Times New Roman"/>
          <w:sz w:val="24"/>
          <w:szCs w:val="24"/>
          <w:lang w:val="en-US"/>
        </w:rPr>
        <w:t>In this paper we present preliminary results assoc</w:t>
      </w:r>
      <w:r w:rsidRPr="00EB2C4A">
        <w:rPr>
          <w:rFonts w:ascii="Times New Roman" w:hAnsi="Times New Roman"/>
          <w:sz w:val="24"/>
          <w:szCs w:val="24"/>
          <w:lang w:val="en-US"/>
        </w:rPr>
        <w:t>i</w:t>
      </w:r>
      <w:r w:rsidRPr="001C5141">
        <w:rPr>
          <w:rFonts w:ascii="Times New Roman" w:hAnsi="Times New Roman"/>
          <w:sz w:val="24"/>
          <w:szCs w:val="24"/>
          <w:lang w:val="en-US"/>
        </w:rPr>
        <w:t xml:space="preserve">ated </w:t>
      </w:r>
      <w:r w:rsidRPr="00EB2C4A">
        <w:rPr>
          <w:rFonts w:ascii="Times New Roman" w:hAnsi="Times New Roman"/>
          <w:sz w:val="24"/>
          <w:szCs w:val="24"/>
          <w:lang w:val="en-US"/>
        </w:rPr>
        <w:t xml:space="preserve">with a </w:t>
      </w:r>
      <w:r w:rsidRPr="001C5141">
        <w:rPr>
          <w:rFonts w:ascii="Times New Roman" w:hAnsi="Times New Roman"/>
          <w:sz w:val="24"/>
          <w:szCs w:val="24"/>
          <w:lang w:val="en-US"/>
        </w:rPr>
        <w:t xml:space="preserve">random coefficient logit version of </w:t>
      </w:r>
      <w:r>
        <w:rPr>
          <w:rFonts w:ascii="Times New Roman" w:hAnsi="Times New Roman"/>
          <w:sz w:val="24"/>
          <w:szCs w:val="24"/>
          <w:lang w:val="en-US"/>
        </w:rPr>
        <w:t>an SKU</w:t>
      </w:r>
      <w:r w:rsidRPr="001C5141">
        <w:rPr>
          <w:rFonts w:ascii="Times New Roman" w:hAnsi="Times New Roman"/>
          <w:sz w:val="24"/>
          <w:szCs w:val="24"/>
          <w:lang w:val="en-US"/>
        </w:rPr>
        <w:t xml:space="preserve"> choice model utilizing some of the extended information from a new source of objective real-world household panel data from scanners. </w:t>
      </w:r>
      <w:r w:rsidRPr="00EB2C4A">
        <w:rPr>
          <w:rFonts w:ascii="Times New Roman" w:hAnsi="Times New Roman"/>
          <w:sz w:val="24"/>
          <w:szCs w:val="24"/>
          <w:lang w:val="en-US"/>
        </w:rPr>
        <w:t xml:space="preserve">To our best knowledge, this </w:t>
      </w:r>
      <w:r>
        <w:rPr>
          <w:rFonts w:ascii="Times New Roman" w:hAnsi="Times New Roman"/>
          <w:sz w:val="24"/>
          <w:szCs w:val="24"/>
          <w:lang w:val="en-US"/>
        </w:rPr>
        <w:t xml:space="preserve">is </w:t>
      </w:r>
      <w:r w:rsidRPr="00EB2C4A">
        <w:rPr>
          <w:rFonts w:ascii="Times New Roman" w:hAnsi="Times New Roman"/>
          <w:sz w:val="24"/>
          <w:szCs w:val="24"/>
          <w:lang w:val="en-US"/>
        </w:rPr>
        <w:t xml:space="preserve">the first empirical study regarding </w:t>
      </w:r>
      <w:r>
        <w:rPr>
          <w:rFonts w:ascii="Times New Roman" w:hAnsi="Times New Roman"/>
          <w:sz w:val="24"/>
          <w:szCs w:val="24"/>
          <w:lang w:val="en-US"/>
        </w:rPr>
        <w:t xml:space="preserve">promotions and heterogeneous </w:t>
      </w:r>
      <w:r w:rsidRPr="00EB2C4A">
        <w:rPr>
          <w:rFonts w:ascii="Times New Roman" w:hAnsi="Times New Roman"/>
          <w:sz w:val="24"/>
          <w:szCs w:val="24"/>
          <w:lang w:val="en-US"/>
        </w:rPr>
        <w:t>preferences</w:t>
      </w:r>
      <w:r>
        <w:rPr>
          <w:rFonts w:ascii="Times New Roman" w:hAnsi="Times New Roman"/>
          <w:sz w:val="24"/>
          <w:szCs w:val="24"/>
          <w:lang w:val="en-US"/>
        </w:rPr>
        <w:t xml:space="preserve"> in the </w:t>
      </w:r>
      <w:r w:rsidRPr="00EB2C4A">
        <w:rPr>
          <w:rFonts w:ascii="Times New Roman" w:hAnsi="Times New Roman"/>
          <w:sz w:val="24"/>
          <w:szCs w:val="24"/>
          <w:lang w:val="en-US"/>
        </w:rPr>
        <w:t>shredded cheese market in the US.</w:t>
      </w:r>
      <w:r w:rsidRPr="001C5141">
        <w:rPr>
          <w:rFonts w:ascii="Times New Roman" w:hAnsi="Times New Roman"/>
          <w:sz w:val="24"/>
          <w:szCs w:val="24"/>
          <w:lang w:val="en-US"/>
        </w:rPr>
        <w:t xml:space="preserve"> </w:t>
      </w:r>
      <w:r>
        <w:rPr>
          <w:rFonts w:ascii="Times New Roman" w:hAnsi="Times New Roman"/>
          <w:sz w:val="24"/>
          <w:szCs w:val="24"/>
          <w:lang w:val="en-US"/>
        </w:rPr>
        <w:t>While a standard approach where only the facts of feature and display promotions are captured without accounting for their location led us to a conclusion about the effectiveness of feature promotions, when we accounted for promotion location, it turned out that not all of them are equally effective</w:t>
      </w:r>
      <w:r w:rsidRPr="00EB2C4A">
        <w:rPr>
          <w:rFonts w:ascii="Times New Roman" w:hAnsi="Times New Roman"/>
          <w:sz w:val="24"/>
          <w:szCs w:val="24"/>
          <w:lang w:val="en-US"/>
        </w:rPr>
        <w:t xml:space="preserve">. </w:t>
      </w:r>
      <w:r>
        <w:rPr>
          <w:rFonts w:ascii="Times New Roman" w:hAnsi="Times New Roman"/>
          <w:sz w:val="24"/>
          <w:szCs w:val="24"/>
          <w:lang w:val="en-US"/>
        </w:rPr>
        <w:t>More specifically, two out of three</w:t>
      </w:r>
      <w:r w:rsidRPr="00EB2C4A">
        <w:rPr>
          <w:rFonts w:ascii="Times New Roman" w:hAnsi="Times New Roman"/>
          <w:sz w:val="24"/>
          <w:szCs w:val="24"/>
          <w:lang w:val="en-US"/>
        </w:rPr>
        <w:t xml:space="preserve"> locations of </w:t>
      </w:r>
      <w:r>
        <w:rPr>
          <w:rFonts w:ascii="Times New Roman" w:hAnsi="Times New Roman"/>
          <w:sz w:val="24"/>
          <w:szCs w:val="24"/>
          <w:lang w:val="en-US"/>
        </w:rPr>
        <w:t>feature</w:t>
      </w:r>
      <w:r w:rsidRPr="00EB2C4A">
        <w:rPr>
          <w:rFonts w:ascii="Times New Roman" w:hAnsi="Times New Roman"/>
          <w:sz w:val="24"/>
          <w:szCs w:val="24"/>
          <w:lang w:val="en-US"/>
        </w:rPr>
        <w:t xml:space="preserve"> promotion</w:t>
      </w:r>
      <w:r>
        <w:rPr>
          <w:rFonts w:ascii="Times New Roman" w:hAnsi="Times New Roman"/>
          <w:sz w:val="24"/>
          <w:szCs w:val="24"/>
          <w:lang w:val="en-US"/>
        </w:rPr>
        <w:t xml:space="preserve"> in the chain’s weekly mailer </w:t>
      </w:r>
      <w:r w:rsidRPr="00EB2C4A">
        <w:rPr>
          <w:rFonts w:ascii="Times New Roman" w:hAnsi="Times New Roman"/>
          <w:sz w:val="24"/>
          <w:szCs w:val="24"/>
          <w:lang w:val="en-US"/>
        </w:rPr>
        <w:t>have been shown to provide no gains compared to having no promotion at all</w:t>
      </w:r>
      <w:r>
        <w:rPr>
          <w:rFonts w:ascii="Times New Roman" w:hAnsi="Times New Roman"/>
          <w:sz w:val="24"/>
          <w:szCs w:val="24"/>
          <w:lang w:val="en-US"/>
        </w:rPr>
        <w:t>, emphasizing the usefulness of accounting for promotion heterogeneity</w:t>
      </w:r>
      <w:r w:rsidRPr="00EB2C4A">
        <w:rPr>
          <w:rFonts w:ascii="Times New Roman" w:hAnsi="Times New Roman"/>
          <w:sz w:val="24"/>
          <w:szCs w:val="24"/>
          <w:lang w:val="en-US"/>
        </w:rPr>
        <w:t>.</w:t>
      </w:r>
      <w:r>
        <w:rPr>
          <w:rFonts w:ascii="Times New Roman" w:hAnsi="Times New Roman"/>
          <w:sz w:val="24"/>
          <w:szCs w:val="24"/>
          <w:lang w:val="en-US"/>
        </w:rPr>
        <w:t xml:space="preserve"> Surprisingly, we have found no evidence of the effectiveness of any of the two types of coupon promotions, as well as display promotions for the shredded cheese product category in stimulating purchases. This result is likely to be category-specific, but it implies that effects of various types of promotions in different product categories on customer activity is worth investigating further.</w:t>
      </w:r>
    </w:p>
    <w:p w14:paraId="10685CC6" w14:textId="77777777" w:rsidR="001C5141" w:rsidRPr="00EB2C4A" w:rsidRDefault="001C5141" w:rsidP="001C5141">
      <w:pPr>
        <w:autoSpaceDE w:val="0"/>
        <w:autoSpaceDN w:val="0"/>
        <w:adjustRightInd w:val="0"/>
        <w:spacing w:after="0" w:line="240" w:lineRule="auto"/>
        <w:ind w:firstLine="708"/>
        <w:jc w:val="both"/>
        <w:rPr>
          <w:rFonts w:ascii="Times New Roman" w:hAnsi="Times New Roman"/>
          <w:sz w:val="24"/>
          <w:szCs w:val="24"/>
          <w:lang w:val="en-US"/>
        </w:rPr>
      </w:pPr>
      <w:r>
        <w:rPr>
          <w:rFonts w:ascii="Times New Roman" w:hAnsi="Times New Roman"/>
          <w:sz w:val="24"/>
          <w:szCs w:val="24"/>
          <w:lang w:val="en-US"/>
        </w:rPr>
        <w:t>Individual-level parameter estimates for each household were obtained by using the Empirical Bayes method and were shown to be potentially useful for both retailers and manufacturers for better understanding of customers’ revealed preferences, as well as for using as segmentation and targeting variables.</w:t>
      </w:r>
      <w:r w:rsidRPr="00C7159B">
        <w:rPr>
          <w:rFonts w:ascii="Times New Roman" w:hAnsi="Times New Roman"/>
          <w:sz w:val="24"/>
          <w:szCs w:val="24"/>
          <w:lang w:val="en-US"/>
        </w:rPr>
        <w:t xml:space="preserve"> </w:t>
      </w:r>
      <w:r>
        <w:rPr>
          <w:rFonts w:ascii="Times New Roman" w:hAnsi="Times New Roman"/>
          <w:sz w:val="24"/>
          <w:szCs w:val="24"/>
          <w:lang w:val="en-US"/>
        </w:rPr>
        <w:t xml:space="preserve">Model parameters have been shown to </w:t>
      </w:r>
      <w:proofErr w:type="gramStart"/>
      <w:r>
        <w:rPr>
          <w:rFonts w:ascii="Times New Roman" w:hAnsi="Times New Roman"/>
          <w:sz w:val="24"/>
          <w:szCs w:val="24"/>
          <w:lang w:val="en-US"/>
        </w:rPr>
        <w:t>actually correlate</w:t>
      </w:r>
      <w:proofErr w:type="gramEnd"/>
      <w:r>
        <w:rPr>
          <w:rFonts w:ascii="Times New Roman" w:hAnsi="Times New Roman"/>
          <w:sz w:val="24"/>
          <w:szCs w:val="24"/>
          <w:lang w:val="en-US"/>
        </w:rPr>
        <w:t xml:space="preserve"> with one another, implying that demand models should allow for correlated parameters. Some parameters have been shown to be correlated with household characteristics as well. Such correlations can be accounted for in promotional planning by manufacturers and sellers.</w:t>
      </w:r>
    </w:p>
    <w:p w14:paraId="0EBBD201" w14:textId="77777777" w:rsidR="001C5141" w:rsidRPr="00EB2C4A" w:rsidRDefault="001C5141" w:rsidP="001C5141">
      <w:pPr>
        <w:autoSpaceDE w:val="0"/>
        <w:autoSpaceDN w:val="0"/>
        <w:adjustRightInd w:val="0"/>
        <w:spacing w:after="0" w:line="240" w:lineRule="auto"/>
        <w:ind w:firstLine="708"/>
        <w:jc w:val="both"/>
        <w:rPr>
          <w:rFonts w:ascii="Times New Roman" w:hAnsi="Times New Roman"/>
          <w:sz w:val="24"/>
          <w:szCs w:val="24"/>
          <w:lang w:val="en-US"/>
        </w:rPr>
      </w:pPr>
      <w:r w:rsidRPr="00EB2C4A">
        <w:rPr>
          <w:rFonts w:ascii="Times New Roman" w:hAnsi="Times New Roman"/>
          <w:sz w:val="24"/>
          <w:szCs w:val="24"/>
          <w:lang w:val="en-US"/>
        </w:rPr>
        <w:t xml:space="preserve">Choice modeling for specific product categories allows making valuable conclusions about the sensitivity of customer choice to various promotions and product characteristics, </w:t>
      </w:r>
      <w:r>
        <w:rPr>
          <w:rFonts w:ascii="Times New Roman" w:hAnsi="Times New Roman"/>
          <w:sz w:val="24"/>
          <w:szCs w:val="24"/>
          <w:lang w:val="en-US"/>
        </w:rPr>
        <w:t xml:space="preserve">brand preferences, </w:t>
      </w:r>
      <w:r w:rsidRPr="00EB2C4A">
        <w:rPr>
          <w:rFonts w:ascii="Times New Roman" w:hAnsi="Times New Roman"/>
          <w:sz w:val="24"/>
          <w:szCs w:val="24"/>
          <w:lang w:val="en-US"/>
        </w:rPr>
        <w:t>as well as linking household characteristics and household-level parameter estimates. Manufacturers may be interested in purchasing reports based on such type of choice modeling to substitute or complement conjoint studies</w:t>
      </w:r>
      <w:r>
        <w:rPr>
          <w:rFonts w:ascii="Times New Roman" w:hAnsi="Times New Roman"/>
          <w:sz w:val="24"/>
          <w:szCs w:val="24"/>
          <w:lang w:val="en-US"/>
        </w:rPr>
        <w:t>, while retailers can benefit from making more personalized offers to households based on their revealed preferences.</w:t>
      </w:r>
    </w:p>
    <w:p w14:paraId="56741B12" w14:textId="77777777" w:rsidR="001C5141" w:rsidRPr="00EB2C4A" w:rsidRDefault="001C5141" w:rsidP="001C5141">
      <w:pPr>
        <w:pStyle w:val="ListParagraph"/>
        <w:spacing w:after="0" w:line="240" w:lineRule="auto"/>
        <w:ind w:left="0" w:firstLine="709"/>
        <w:jc w:val="both"/>
        <w:rPr>
          <w:rFonts w:ascii="Times New Roman" w:hAnsi="Times New Roman"/>
          <w:sz w:val="24"/>
          <w:szCs w:val="24"/>
        </w:rPr>
      </w:pPr>
      <w:r w:rsidRPr="00EB2C4A">
        <w:rPr>
          <w:rFonts w:ascii="Times New Roman" w:hAnsi="Times New Roman"/>
          <w:sz w:val="24"/>
          <w:szCs w:val="24"/>
        </w:rPr>
        <w:t xml:space="preserve">Retailers should aim to have their data organized at least as good as Kroger’s data is organized in the </w:t>
      </w:r>
      <w:r>
        <w:rPr>
          <w:rFonts w:ascii="Times New Roman" w:hAnsi="Times New Roman"/>
          <w:sz w:val="24"/>
          <w:szCs w:val="24"/>
        </w:rPr>
        <w:t>“</w:t>
      </w:r>
      <w:r w:rsidRPr="00EB2C4A">
        <w:rPr>
          <w:rFonts w:ascii="Times New Roman" w:hAnsi="Times New Roman"/>
          <w:sz w:val="24"/>
          <w:szCs w:val="24"/>
        </w:rPr>
        <w:t>Complete Journey</w:t>
      </w:r>
      <w:r>
        <w:rPr>
          <w:rFonts w:ascii="Times New Roman" w:hAnsi="Times New Roman"/>
          <w:sz w:val="24"/>
          <w:szCs w:val="24"/>
        </w:rPr>
        <w:t>”</w:t>
      </w:r>
      <w:r w:rsidRPr="00EB2C4A">
        <w:rPr>
          <w:rFonts w:ascii="Times New Roman" w:hAnsi="Times New Roman"/>
          <w:sz w:val="24"/>
          <w:szCs w:val="24"/>
        </w:rPr>
        <w:t xml:space="preserve"> dataset to extract maximum insight about the effectiveness of various promotional activities.</w:t>
      </w:r>
      <w:r>
        <w:rPr>
          <w:rFonts w:ascii="Times New Roman" w:hAnsi="Times New Roman"/>
          <w:sz w:val="24"/>
          <w:szCs w:val="24"/>
        </w:rPr>
        <w:t xml:space="preserve"> </w:t>
      </w:r>
      <w:r w:rsidRPr="00EB2C4A">
        <w:rPr>
          <w:rFonts w:ascii="Times New Roman" w:hAnsi="Times New Roman"/>
          <w:sz w:val="24"/>
          <w:szCs w:val="24"/>
        </w:rPr>
        <w:t xml:space="preserve">The main limitation of the </w:t>
      </w:r>
      <w:r>
        <w:rPr>
          <w:rFonts w:ascii="Times New Roman" w:hAnsi="Times New Roman"/>
          <w:sz w:val="24"/>
          <w:szCs w:val="24"/>
        </w:rPr>
        <w:t>“</w:t>
      </w:r>
      <w:r w:rsidRPr="00EB2C4A">
        <w:rPr>
          <w:rFonts w:ascii="Times New Roman" w:hAnsi="Times New Roman"/>
          <w:sz w:val="24"/>
          <w:szCs w:val="24"/>
        </w:rPr>
        <w:t>Complete Journey</w:t>
      </w:r>
      <w:r>
        <w:rPr>
          <w:rFonts w:ascii="Times New Roman" w:hAnsi="Times New Roman"/>
          <w:sz w:val="24"/>
          <w:szCs w:val="24"/>
        </w:rPr>
        <w:t>”</w:t>
      </w:r>
      <w:r w:rsidRPr="00EB2C4A">
        <w:rPr>
          <w:rFonts w:ascii="Times New Roman" w:hAnsi="Times New Roman"/>
          <w:sz w:val="24"/>
          <w:szCs w:val="24"/>
        </w:rPr>
        <w:t xml:space="preserve"> da</w:t>
      </w:r>
      <w:r>
        <w:rPr>
          <w:rFonts w:ascii="Times New Roman" w:hAnsi="Times New Roman"/>
          <w:sz w:val="24"/>
          <w:szCs w:val="24"/>
        </w:rPr>
        <w:t>t</w:t>
      </w:r>
      <w:r w:rsidRPr="00EB2C4A">
        <w:rPr>
          <w:rFonts w:ascii="Times New Roman" w:hAnsi="Times New Roman"/>
          <w:sz w:val="24"/>
          <w:szCs w:val="24"/>
        </w:rPr>
        <w:t xml:space="preserve">aset is that SKUs are anonymized in such a way that </w:t>
      </w:r>
      <w:r>
        <w:rPr>
          <w:rFonts w:ascii="Times New Roman" w:hAnsi="Times New Roman"/>
          <w:sz w:val="24"/>
          <w:szCs w:val="24"/>
        </w:rPr>
        <w:t xml:space="preserve">a researcher cannot enrich their models </w:t>
      </w:r>
      <w:r w:rsidRPr="00EB2C4A">
        <w:rPr>
          <w:rFonts w:ascii="Times New Roman" w:hAnsi="Times New Roman"/>
          <w:sz w:val="24"/>
          <w:szCs w:val="24"/>
        </w:rPr>
        <w:t>with</w:t>
      </w:r>
      <w:r>
        <w:rPr>
          <w:rFonts w:ascii="Times New Roman" w:hAnsi="Times New Roman"/>
          <w:sz w:val="24"/>
          <w:szCs w:val="24"/>
        </w:rPr>
        <w:t xml:space="preserve"> </w:t>
      </w:r>
      <w:r w:rsidRPr="00EB2C4A">
        <w:rPr>
          <w:rFonts w:ascii="Times New Roman" w:hAnsi="Times New Roman"/>
          <w:sz w:val="24"/>
          <w:szCs w:val="24"/>
        </w:rPr>
        <w:t>product characteristics</w:t>
      </w:r>
      <w:r>
        <w:rPr>
          <w:rFonts w:ascii="Times New Roman" w:hAnsi="Times New Roman"/>
          <w:sz w:val="24"/>
          <w:szCs w:val="24"/>
        </w:rPr>
        <w:t xml:space="preserve"> not contained in the “Complete Journey” dataset</w:t>
      </w:r>
      <w:r w:rsidRPr="00EB2C4A">
        <w:rPr>
          <w:rFonts w:ascii="Times New Roman" w:hAnsi="Times New Roman"/>
          <w:sz w:val="24"/>
          <w:szCs w:val="24"/>
        </w:rPr>
        <w:t xml:space="preserve">. While shredded cheese is a relatively homogeneous product, </w:t>
      </w:r>
      <w:r>
        <w:rPr>
          <w:rFonts w:ascii="Times New Roman" w:hAnsi="Times New Roman"/>
          <w:sz w:val="24"/>
          <w:szCs w:val="24"/>
        </w:rPr>
        <w:t>this limitation</w:t>
      </w:r>
      <w:r w:rsidRPr="00EB2C4A">
        <w:rPr>
          <w:rFonts w:ascii="Times New Roman" w:hAnsi="Times New Roman"/>
          <w:sz w:val="24"/>
          <w:szCs w:val="24"/>
        </w:rPr>
        <w:t xml:space="preserve"> may be more important for other</w:t>
      </w:r>
      <w:r>
        <w:rPr>
          <w:rFonts w:ascii="Times New Roman" w:hAnsi="Times New Roman"/>
          <w:sz w:val="24"/>
          <w:szCs w:val="24"/>
        </w:rPr>
        <w:t>,</w:t>
      </w:r>
      <w:r w:rsidRPr="00EB2C4A">
        <w:rPr>
          <w:rFonts w:ascii="Times New Roman" w:hAnsi="Times New Roman"/>
          <w:sz w:val="24"/>
          <w:szCs w:val="24"/>
        </w:rPr>
        <w:t xml:space="preserve"> more heterogeneous</w:t>
      </w:r>
      <w:r>
        <w:rPr>
          <w:rFonts w:ascii="Times New Roman" w:hAnsi="Times New Roman"/>
          <w:sz w:val="24"/>
          <w:szCs w:val="24"/>
        </w:rPr>
        <w:t>,</w:t>
      </w:r>
      <w:r w:rsidRPr="00EB2C4A">
        <w:rPr>
          <w:rFonts w:ascii="Times New Roman" w:hAnsi="Times New Roman"/>
          <w:sz w:val="24"/>
          <w:szCs w:val="24"/>
        </w:rPr>
        <w:t xml:space="preserve"> products. In addition, the availability of SKUs in each store can only be inferred by looking up whether the SKU was purchased at least once </w:t>
      </w:r>
      <w:proofErr w:type="gramStart"/>
      <w:r w:rsidRPr="00EB2C4A">
        <w:rPr>
          <w:rFonts w:ascii="Times New Roman" w:hAnsi="Times New Roman"/>
          <w:sz w:val="24"/>
          <w:szCs w:val="24"/>
        </w:rPr>
        <w:t>in a given</w:t>
      </w:r>
      <w:proofErr w:type="gramEnd"/>
      <w:r w:rsidRPr="00EB2C4A">
        <w:rPr>
          <w:rFonts w:ascii="Times New Roman" w:hAnsi="Times New Roman"/>
          <w:sz w:val="24"/>
          <w:szCs w:val="24"/>
        </w:rPr>
        <w:t xml:space="preserve"> store on a given week. Such inference is </w:t>
      </w:r>
      <w:proofErr w:type="gramStart"/>
      <w:r w:rsidRPr="00EB2C4A">
        <w:rPr>
          <w:rFonts w:ascii="Times New Roman" w:hAnsi="Times New Roman"/>
          <w:sz w:val="24"/>
          <w:szCs w:val="24"/>
        </w:rPr>
        <w:t>more or less reliable</w:t>
      </w:r>
      <w:proofErr w:type="gramEnd"/>
      <w:r w:rsidRPr="00EB2C4A">
        <w:rPr>
          <w:rFonts w:ascii="Times New Roman" w:hAnsi="Times New Roman"/>
          <w:sz w:val="24"/>
          <w:szCs w:val="24"/>
        </w:rPr>
        <w:t xml:space="preserve"> only for product categories with a short purchase cycle.</w:t>
      </w:r>
    </w:p>
    <w:p w14:paraId="3F3F6FE9" w14:textId="77777777" w:rsidR="001C5141" w:rsidRPr="00EB2C4A" w:rsidRDefault="001C5141" w:rsidP="001C5141">
      <w:pPr>
        <w:pStyle w:val="ListParagraph"/>
        <w:spacing w:after="0" w:line="240" w:lineRule="auto"/>
        <w:ind w:left="0" w:firstLine="709"/>
        <w:jc w:val="both"/>
        <w:rPr>
          <w:rFonts w:ascii="Times New Roman" w:hAnsi="Times New Roman"/>
          <w:sz w:val="24"/>
          <w:szCs w:val="24"/>
        </w:rPr>
      </w:pPr>
      <w:r w:rsidRPr="00EB2C4A">
        <w:rPr>
          <w:rFonts w:ascii="Times New Roman" w:hAnsi="Times New Roman"/>
          <w:sz w:val="24"/>
          <w:szCs w:val="24"/>
        </w:rPr>
        <w:t xml:space="preserve">Our future efforts in SKU-level choice modeling will be concentrated around building more accurate machine learning models of </w:t>
      </w:r>
      <w:r>
        <w:rPr>
          <w:rFonts w:ascii="Times New Roman" w:hAnsi="Times New Roman"/>
          <w:sz w:val="24"/>
          <w:szCs w:val="24"/>
        </w:rPr>
        <w:t>product</w:t>
      </w:r>
      <w:r w:rsidRPr="00EB2C4A">
        <w:rPr>
          <w:rFonts w:ascii="Times New Roman" w:hAnsi="Times New Roman"/>
          <w:sz w:val="24"/>
          <w:szCs w:val="24"/>
        </w:rPr>
        <w:t xml:space="preserve"> choice enhanced by using model-agnostic techniques for model interpretation</w:t>
      </w:r>
      <w:r>
        <w:rPr>
          <w:rFonts w:ascii="Times New Roman" w:hAnsi="Times New Roman"/>
          <w:sz w:val="24"/>
          <w:szCs w:val="24"/>
        </w:rPr>
        <w:t>.</w:t>
      </w:r>
      <w:r w:rsidRPr="00EB2C4A">
        <w:rPr>
          <w:rFonts w:ascii="Times New Roman" w:hAnsi="Times New Roman"/>
          <w:sz w:val="24"/>
          <w:szCs w:val="24"/>
        </w:rPr>
        <w:t xml:space="preserve">  We expected such models to be good at overcoming some limitations of traditional models originating from the random utility theory, especially at working with high dimensional data and accounting for cross-price and promotion effects more flexibly. </w:t>
      </w:r>
    </w:p>
    <w:p w14:paraId="7FB50679" w14:textId="77777777" w:rsidR="001C5141" w:rsidRPr="001C5141" w:rsidRDefault="001C5141" w:rsidP="001C5141">
      <w:pPr>
        <w:spacing w:after="0" w:line="240" w:lineRule="auto"/>
        <w:ind w:firstLine="708"/>
        <w:jc w:val="both"/>
        <w:rPr>
          <w:rFonts w:ascii="Times New Roman" w:hAnsi="Times New Roman"/>
          <w:sz w:val="24"/>
          <w:szCs w:val="24"/>
          <w:lang w:val="en-US"/>
        </w:rPr>
      </w:pPr>
      <w:r w:rsidRPr="001C5141">
        <w:rPr>
          <w:rFonts w:ascii="Times New Roman" w:hAnsi="Times New Roman"/>
          <w:sz w:val="24"/>
          <w:szCs w:val="24"/>
          <w:lang w:val="en-US"/>
        </w:rPr>
        <w:lastRenderedPageBreak/>
        <w:t>The “Complete Journey”</w:t>
      </w:r>
      <w:r>
        <w:rPr>
          <w:rFonts w:ascii="Times New Roman" w:hAnsi="Times New Roman"/>
          <w:sz w:val="24"/>
          <w:szCs w:val="24"/>
          <w:lang w:val="en-US"/>
        </w:rPr>
        <w:t xml:space="preserve"> </w:t>
      </w:r>
      <w:r w:rsidRPr="001C5141">
        <w:rPr>
          <w:rFonts w:ascii="Times New Roman" w:hAnsi="Times New Roman"/>
          <w:sz w:val="24"/>
          <w:szCs w:val="24"/>
          <w:lang w:val="en-US"/>
        </w:rPr>
        <w:t>dataset allows verifying some influential models related to brand choice, such as The Dirichlet (aka NBD-Dirichlet) model describ</w:t>
      </w:r>
      <w:r w:rsidRPr="00EB2C4A">
        <w:rPr>
          <w:rFonts w:ascii="Times New Roman" w:hAnsi="Times New Roman"/>
          <w:sz w:val="24"/>
          <w:szCs w:val="24"/>
          <w:lang w:val="en-US"/>
        </w:rPr>
        <w:t>ing</w:t>
      </w:r>
      <w:r w:rsidRPr="001C5141">
        <w:rPr>
          <w:rFonts w:ascii="Times New Roman" w:hAnsi="Times New Roman"/>
          <w:sz w:val="24"/>
          <w:szCs w:val="24"/>
          <w:lang w:val="en-US"/>
        </w:rPr>
        <w:t xml:space="preserve"> the purchase incidence and brand choice of consumer products. While </w:t>
      </w:r>
      <w:r w:rsidRPr="00EB2C4A">
        <w:rPr>
          <w:rFonts w:ascii="Times New Roman" w:hAnsi="Times New Roman"/>
          <w:sz w:val="24"/>
          <w:szCs w:val="24"/>
          <w:lang w:val="en-US"/>
        </w:rPr>
        <w:t>SKU/</w:t>
      </w:r>
      <w:r w:rsidRPr="001C5141">
        <w:rPr>
          <w:rFonts w:ascii="Times New Roman" w:hAnsi="Times New Roman"/>
          <w:sz w:val="24"/>
          <w:szCs w:val="24"/>
          <w:lang w:val="en-US"/>
        </w:rPr>
        <w:t xml:space="preserve">brand choice models are of special interest to </w:t>
      </w:r>
      <w:r>
        <w:rPr>
          <w:rFonts w:ascii="Times New Roman" w:hAnsi="Times New Roman"/>
          <w:sz w:val="24"/>
          <w:szCs w:val="24"/>
          <w:lang w:val="en-US"/>
        </w:rPr>
        <w:t>manufacturers</w:t>
      </w:r>
      <w:r w:rsidRPr="001C5141">
        <w:rPr>
          <w:rFonts w:ascii="Times New Roman" w:hAnsi="Times New Roman"/>
          <w:sz w:val="24"/>
          <w:szCs w:val="24"/>
          <w:lang w:val="en-US"/>
        </w:rPr>
        <w:t xml:space="preserve">, for retailers it is more important to know the effects of </w:t>
      </w:r>
      <w:r>
        <w:rPr>
          <w:rFonts w:ascii="Times New Roman" w:hAnsi="Times New Roman"/>
          <w:sz w:val="24"/>
          <w:szCs w:val="24"/>
          <w:lang w:val="en-US"/>
        </w:rPr>
        <w:t xml:space="preserve">their </w:t>
      </w:r>
      <w:r w:rsidRPr="001C5141">
        <w:rPr>
          <w:rFonts w:ascii="Times New Roman" w:hAnsi="Times New Roman"/>
          <w:sz w:val="24"/>
          <w:szCs w:val="24"/>
          <w:lang w:val="en-US"/>
        </w:rPr>
        <w:t xml:space="preserve">direct marketing campaigns on customer value. </w:t>
      </w:r>
      <w:r w:rsidRPr="00EB2C4A">
        <w:rPr>
          <w:rFonts w:ascii="Times New Roman" w:hAnsi="Times New Roman"/>
          <w:sz w:val="24"/>
          <w:szCs w:val="24"/>
          <w:lang w:val="en-US"/>
        </w:rPr>
        <w:t>A</w:t>
      </w:r>
      <w:r w:rsidRPr="001C5141">
        <w:rPr>
          <w:rFonts w:ascii="Times New Roman" w:hAnsi="Times New Roman"/>
          <w:sz w:val="24"/>
          <w:szCs w:val="24"/>
          <w:lang w:val="en-US"/>
        </w:rPr>
        <w:t xml:space="preserve"> </w:t>
      </w:r>
      <w:r w:rsidRPr="00EB2C4A">
        <w:rPr>
          <w:rFonts w:ascii="Times New Roman" w:hAnsi="Times New Roman"/>
          <w:sz w:val="24"/>
          <w:szCs w:val="24"/>
          <w:lang w:val="en-US"/>
        </w:rPr>
        <w:t xml:space="preserve">possible </w:t>
      </w:r>
      <w:r w:rsidRPr="001C5141">
        <w:rPr>
          <w:rFonts w:ascii="Times New Roman" w:hAnsi="Times New Roman"/>
          <w:sz w:val="24"/>
          <w:szCs w:val="24"/>
          <w:lang w:val="en-US"/>
        </w:rPr>
        <w:t>direction for future research using the same dataset is the identification of causal effects of promotions on customer value outcomes (</w:t>
      </w:r>
      <w:proofErr w:type="gramStart"/>
      <w:r w:rsidRPr="001C5141">
        <w:rPr>
          <w:rFonts w:ascii="Times New Roman" w:hAnsi="Times New Roman"/>
          <w:sz w:val="24"/>
          <w:szCs w:val="24"/>
          <w:lang w:val="en-US"/>
        </w:rPr>
        <w:t>e.g.</w:t>
      </w:r>
      <w:proofErr w:type="gramEnd"/>
      <w:r w:rsidRPr="001C5141">
        <w:rPr>
          <w:rFonts w:ascii="Times New Roman" w:hAnsi="Times New Roman"/>
          <w:sz w:val="24"/>
          <w:szCs w:val="24"/>
          <w:lang w:val="en-US"/>
        </w:rPr>
        <w:t xml:space="preserve"> inferring whether households who received coupon promotions became more active buyers</w:t>
      </w:r>
      <w:r w:rsidRPr="00EB2C4A">
        <w:rPr>
          <w:rFonts w:ascii="Times New Roman" w:hAnsi="Times New Roman"/>
          <w:sz w:val="24"/>
          <w:szCs w:val="24"/>
          <w:lang w:val="en-US"/>
        </w:rPr>
        <w:t xml:space="preserve"> overall</w:t>
      </w:r>
      <w:r w:rsidRPr="001C5141">
        <w:rPr>
          <w:rFonts w:ascii="Times New Roman" w:hAnsi="Times New Roman"/>
          <w:sz w:val="24"/>
          <w:szCs w:val="24"/>
          <w:lang w:val="en-US"/>
        </w:rPr>
        <w:t>). To control for possible non-random assignment of households to campaigns, it will be important to match households from the treatment and the control groups carefully using their pre-treatment behavior and demographic characteristics.</w:t>
      </w:r>
    </w:p>
    <w:p w14:paraId="5EC63F13" w14:textId="77777777" w:rsidR="001C5141" w:rsidRDefault="001C5141" w:rsidP="001C5141">
      <w:pPr>
        <w:pStyle w:val="ListParagraph"/>
        <w:spacing w:after="0" w:line="240" w:lineRule="auto"/>
        <w:ind w:left="0"/>
        <w:jc w:val="center"/>
        <w:rPr>
          <w:rFonts w:ascii="Times New Roman" w:hAnsi="Times New Roman"/>
          <w:b/>
          <w:sz w:val="24"/>
          <w:szCs w:val="24"/>
        </w:rPr>
      </w:pPr>
      <w:r>
        <w:rPr>
          <w:rFonts w:ascii="Times New Roman" w:hAnsi="Times New Roman"/>
          <w:b/>
          <w:sz w:val="24"/>
          <w:szCs w:val="24"/>
        </w:rPr>
        <w:t xml:space="preserve">5. </w:t>
      </w:r>
      <w:r w:rsidRPr="00F55A1E">
        <w:rPr>
          <w:rFonts w:ascii="Times New Roman" w:hAnsi="Times New Roman"/>
          <w:b/>
          <w:sz w:val="24"/>
          <w:szCs w:val="24"/>
        </w:rPr>
        <w:t>References</w:t>
      </w:r>
    </w:p>
    <w:p w14:paraId="766EA420"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Pr>
          <w:rFonts w:ascii="Times New Roman" w:hAnsi="Times New Roman"/>
          <w:b/>
          <w:sz w:val="24"/>
          <w:szCs w:val="24"/>
        </w:rPr>
        <w:fldChar w:fldCharType="begin" w:fldLock="1"/>
      </w:r>
      <w:r w:rsidRPr="001C5141">
        <w:rPr>
          <w:rFonts w:ascii="Times New Roman" w:hAnsi="Times New Roman"/>
          <w:b/>
          <w:sz w:val="24"/>
          <w:szCs w:val="24"/>
          <w:lang w:val="en-US"/>
        </w:rPr>
        <w:instrText xml:space="preserve">ADDIN Mendeley Bibliography CSL_BIBLIOGRAPHY </w:instrText>
      </w:r>
      <w:r>
        <w:rPr>
          <w:rFonts w:ascii="Times New Roman" w:hAnsi="Times New Roman"/>
          <w:b/>
          <w:sz w:val="24"/>
          <w:szCs w:val="24"/>
        </w:rPr>
        <w:fldChar w:fldCharType="separate"/>
      </w:r>
      <w:r w:rsidRPr="001C5141">
        <w:rPr>
          <w:rFonts w:ascii="Times New Roman" w:hAnsi="Times New Roman"/>
          <w:noProof/>
          <w:sz w:val="24"/>
          <w:szCs w:val="24"/>
          <w:lang w:val="en-US"/>
        </w:rPr>
        <w:t xml:space="preserve">Allender, William J, and Timothy J Richards. 2012. “Brand Loyalty and Price Promotion Strategies: An Empirical Analysis.” </w:t>
      </w:r>
      <w:r w:rsidRPr="001C5141">
        <w:rPr>
          <w:rFonts w:ascii="Times New Roman" w:hAnsi="Times New Roman"/>
          <w:i/>
          <w:iCs/>
          <w:noProof/>
          <w:sz w:val="24"/>
          <w:szCs w:val="24"/>
          <w:lang w:val="en-US"/>
        </w:rPr>
        <w:t>Journal of Retailing</w:t>
      </w:r>
      <w:r w:rsidRPr="001C5141">
        <w:rPr>
          <w:rFonts w:ascii="Times New Roman" w:hAnsi="Times New Roman"/>
          <w:noProof/>
          <w:sz w:val="24"/>
          <w:szCs w:val="24"/>
          <w:lang w:val="en-US"/>
        </w:rPr>
        <w:t xml:space="preserve"> 88 (3): 323–42.</w:t>
      </w:r>
    </w:p>
    <w:p w14:paraId="0D9B52DE"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Berry, Steven, James Levinsohn, and Ariel Pakes. 1995. “Automobile Prices in Market Equilibrium.” </w:t>
      </w:r>
      <w:r w:rsidRPr="001C5141">
        <w:rPr>
          <w:rFonts w:ascii="Times New Roman" w:hAnsi="Times New Roman"/>
          <w:i/>
          <w:iCs/>
          <w:noProof/>
          <w:sz w:val="24"/>
          <w:szCs w:val="24"/>
          <w:lang w:val="en-US"/>
        </w:rPr>
        <w:t>Econometrica</w:t>
      </w:r>
      <w:r w:rsidRPr="001C5141">
        <w:rPr>
          <w:rFonts w:ascii="Times New Roman" w:hAnsi="Times New Roman"/>
          <w:noProof/>
          <w:sz w:val="24"/>
          <w:szCs w:val="24"/>
          <w:lang w:val="en-US"/>
        </w:rPr>
        <w:t xml:space="preserve"> 63 (4): 841–90. </w:t>
      </w:r>
    </w:p>
    <w:p w14:paraId="1AC6D037"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Bronnenberg, Bart J, Michael W Kruger, and Carl F Mela. 2008. “Database Paper—The IRI Marketing Data Set.” </w:t>
      </w:r>
      <w:r w:rsidRPr="001C5141">
        <w:rPr>
          <w:rFonts w:ascii="Times New Roman" w:hAnsi="Times New Roman"/>
          <w:i/>
          <w:iCs/>
          <w:noProof/>
          <w:sz w:val="24"/>
          <w:szCs w:val="24"/>
          <w:lang w:val="en-US"/>
        </w:rPr>
        <w:t>Marketing Science</w:t>
      </w:r>
      <w:r w:rsidRPr="001C5141">
        <w:rPr>
          <w:rFonts w:ascii="Times New Roman" w:hAnsi="Times New Roman"/>
          <w:noProof/>
          <w:sz w:val="24"/>
          <w:szCs w:val="24"/>
          <w:lang w:val="en-US"/>
        </w:rPr>
        <w:t xml:space="preserve"> 27 (4): 745–48.</w:t>
      </w:r>
    </w:p>
    <w:p w14:paraId="582E7EFC"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Empen, Janine, Jens-Peter Loy, and Christoph Weiss. 2015. “Price Promotions and Brand Loyalty.” </w:t>
      </w:r>
      <w:r w:rsidRPr="001C5141">
        <w:rPr>
          <w:rFonts w:ascii="Times New Roman" w:hAnsi="Times New Roman"/>
          <w:i/>
          <w:iCs/>
          <w:noProof/>
          <w:sz w:val="24"/>
          <w:szCs w:val="24"/>
          <w:lang w:val="en-US"/>
        </w:rPr>
        <w:t>European Journal of Marketing</w:t>
      </w:r>
      <w:r w:rsidRPr="001C5141">
        <w:rPr>
          <w:rFonts w:ascii="Times New Roman" w:hAnsi="Times New Roman"/>
          <w:noProof/>
          <w:sz w:val="24"/>
          <w:szCs w:val="24"/>
          <w:lang w:val="en-US"/>
        </w:rPr>
        <w:t>.</w:t>
      </w:r>
    </w:p>
    <w:p w14:paraId="0ACA5B72"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Fader, Peter S, and Bruce G S Hardie. 1996. “Modeling Consumer Choice among SKUs.” </w:t>
      </w:r>
      <w:r w:rsidRPr="001C5141">
        <w:rPr>
          <w:rFonts w:ascii="Times New Roman" w:hAnsi="Times New Roman"/>
          <w:i/>
          <w:iCs/>
          <w:noProof/>
          <w:sz w:val="24"/>
          <w:szCs w:val="24"/>
          <w:lang w:val="en-US"/>
        </w:rPr>
        <w:t>Journal of Marketing Research</w:t>
      </w:r>
      <w:r w:rsidRPr="001C5141">
        <w:rPr>
          <w:rFonts w:ascii="Times New Roman" w:hAnsi="Times New Roman"/>
          <w:noProof/>
          <w:sz w:val="24"/>
          <w:szCs w:val="24"/>
          <w:lang w:val="en-US"/>
        </w:rPr>
        <w:t xml:space="preserve"> 33 (4): 442–52.</w:t>
      </w:r>
    </w:p>
    <w:p w14:paraId="1022EC59"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Guadagni, Peter M, and John D C Little. 1983. “A Logit Model of Brand Choice Calibrated on Scanner Data.” </w:t>
      </w:r>
      <w:r w:rsidRPr="001C5141">
        <w:rPr>
          <w:rFonts w:ascii="Times New Roman" w:hAnsi="Times New Roman"/>
          <w:i/>
          <w:iCs/>
          <w:noProof/>
          <w:sz w:val="24"/>
          <w:szCs w:val="24"/>
          <w:lang w:val="en-US"/>
        </w:rPr>
        <w:t>Marketing Science</w:t>
      </w:r>
      <w:r w:rsidRPr="001C5141">
        <w:rPr>
          <w:rFonts w:ascii="Times New Roman" w:hAnsi="Times New Roman"/>
          <w:noProof/>
          <w:sz w:val="24"/>
          <w:szCs w:val="24"/>
          <w:lang w:val="en-US"/>
        </w:rPr>
        <w:t xml:space="preserve"> 2 (3): 203–38.</w:t>
      </w:r>
    </w:p>
    <w:p w14:paraId="26D1D432"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Hoffmann, Julia, and Julia Bronnmann. 2019. “Bottle Size Matters: Heterogeneity in the German Carbonated Soft Drink Market.” </w:t>
      </w:r>
      <w:r w:rsidRPr="001C5141">
        <w:rPr>
          <w:rFonts w:ascii="Times New Roman" w:hAnsi="Times New Roman"/>
          <w:i/>
          <w:iCs/>
          <w:noProof/>
          <w:sz w:val="24"/>
          <w:szCs w:val="24"/>
          <w:lang w:val="en-US"/>
        </w:rPr>
        <w:t>Agribusiness</w:t>
      </w:r>
      <w:r w:rsidRPr="001C5141">
        <w:rPr>
          <w:rFonts w:ascii="Times New Roman" w:hAnsi="Times New Roman"/>
          <w:noProof/>
          <w:sz w:val="24"/>
          <w:szCs w:val="24"/>
          <w:lang w:val="en-US"/>
        </w:rPr>
        <w:t xml:space="preserve"> 35 (4): 556–73.</w:t>
      </w:r>
    </w:p>
    <w:p w14:paraId="5AC64F0A"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Hole, Arne Risa. 2007. “Fitting Mixed Logit Models by Using Maximum Simulated Likelihood.” </w:t>
      </w:r>
      <w:r w:rsidRPr="001C5141">
        <w:rPr>
          <w:rFonts w:ascii="Times New Roman" w:hAnsi="Times New Roman"/>
          <w:i/>
          <w:iCs/>
          <w:noProof/>
          <w:sz w:val="24"/>
          <w:szCs w:val="24"/>
          <w:lang w:val="en-US"/>
        </w:rPr>
        <w:t>The Stata Journal</w:t>
      </w:r>
      <w:r w:rsidRPr="001C5141">
        <w:rPr>
          <w:rFonts w:ascii="Times New Roman" w:hAnsi="Times New Roman"/>
          <w:noProof/>
          <w:sz w:val="24"/>
          <w:szCs w:val="24"/>
          <w:lang w:val="en-US"/>
        </w:rPr>
        <w:t xml:space="preserve"> 7 (3): 388–401.</w:t>
      </w:r>
    </w:p>
    <w:p w14:paraId="04D31A6A"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Jain, Dipak C, Naufel J Vilcassim, and Pradeep K Chintagunta. 1994. “A Random-Coefficients Logit Brand-Choice Model Applied to Panel Data.” </w:t>
      </w:r>
      <w:r w:rsidRPr="001C5141">
        <w:rPr>
          <w:rFonts w:ascii="Times New Roman" w:hAnsi="Times New Roman"/>
          <w:i/>
          <w:iCs/>
          <w:noProof/>
          <w:sz w:val="24"/>
          <w:szCs w:val="24"/>
          <w:lang w:val="en-US"/>
        </w:rPr>
        <w:t>Journal of Business &amp; Economic Statistics</w:t>
      </w:r>
      <w:r w:rsidRPr="001C5141">
        <w:rPr>
          <w:rFonts w:ascii="Times New Roman" w:hAnsi="Times New Roman"/>
          <w:noProof/>
          <w:sz w:val="24"/>
          <w:szCs w:val="24"/>
          <w:lang w:val="en-US"/>
        </w:rPr>
        <w:t xml:space="preserve"> 12 (3): 317–28.</w:t>
      </w:r>
    </w:p>
    <w:p w14:paraId="31A8F793"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Kruger, Michael W. 2017. “Research Use of the IRI Marketing Data Set: Bibliography.” </w:t>
      </w:r>
      <w:r w:rsidRPr="001C5141">
        <w:rPr>
          <w:rFonts w:ascii="Times New Roman" w:hAnsi="Times New Roman"/>
          <w:i/>
          <w:iCs/>
          <w:noProof/>
          <w:sz w:val="24"/>
          <w:szCs w:val="24"/>
          <w:lang w:val="en-US"/>
        </w:rPr>
        <w:t>Available at SSRN 2342688</w:t>
      </w:r>
      <w:r w:rsidRPr="001C5141">
        <w:rPr>
          <w:rFonts w:ascii="Times New Roman" w:hAnsi="Times New Roman"/>
          <w:noProof/>
          <w:sz w:val="24"/>
          <w:szCs w:val="24"/>
          <w:lang w:val="en-US"/>
        </w:rPr>
        <w:t>.</w:t>
      </w:r>
    </w:p>
    <w:p w14:paraId="3A2E9C8B"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Lopez, Elena, and Rigoberto A Lopez. 2009. “Demand for Differentiated Milk Products: Implications for Price Competition.” </w:t>
      </w:r>
      <w:r w:rsidRPr="001C5141">
        <w:rPr>
          <w:rFonts w:ascii="Times New Roman" w:hAnsi="Times New Roman"/>
          <w:i/>
          <w:iCs/>
          <w:noProof/>
          <w:sz w:val="24"/>
          <w:szCs w:val="24"/>
          <w:lang w:val="en-US"/>
        </w:rPr>
        <w:t>Agribusiness: An International Journal</w:t>
      </w:r>
      <w:r w:rsidRPr="001C5141">
        <w:rPr>
          <w:rFonts w:ascii="Times New Roman" w:hAnsi="Times New Roman"/>
          <w:noProof/>
          <w:sz w:val="24"/>
          <w:szCs w:val="24"/>
          <w:lang w:val="en-US"/>
        </w:rPr>
        <w:t xml:space="preserve"> 25 (4): 453–65.</w:t>
      </w:r>
    </w:p>
    <w:p w14:paraId="293847AE"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Lopez, Rigoberto A, and Kristen L Fantuzzi. 2012. “Demand for Carbonated Soft Drinks: Implications for Obesity Policy.” </w:t>
      </w:r>
      <w:r w:rsidRPr="001C5141">
        <w:rPr>
          <w:rFonts w:ascii="Times New Roman" w:hAnsi="Times New Roman"/>
          <w:i/>
          <w:iCs/>
          <w:noProof/>
          <w:sz w:val="24"/>
          <w:szCs w:val="24"/>
          <w:lang w:val="en-US"/>
        </w:rPr>
        <w:t>Applied Economics</w:t>
      </w:r>
      <w:r w:rsidRPr="001C5141">
        <w:rPr>
          <w:rFonts w:ascii="Times New Roman" w:hAnsi="Times New Roman"/>
          <w:noProof/>
          <w:sz w:val="24"/>
          <w:szCs w:val="24"/>
          <w:lang w:val="en-US"/>
        </w:rPr>
        <w:t xml:space="preserve"> 44 (22): 2859–65.</w:t>
      </w:r>
    </w:p>
    <w:p w14:paraId="6F22A71D"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Nevo, Aviv. 2000. “A Practitioner’s Guide to Estimation of Random-Coefficients Logit Models of Demand.” </w:t>
      </w:r>
      <w:r w:rsidRPr="001C5141">
        <w:rPr>
          <w:rFonts w:ascii="Times New Roman" w:hAnsi="Times New Roman"/>
          <w:i/>
          <w:iCs/>
          <w:noProof/>
          <w:sz w:val="24"/>
          <w:szCs w:val="24"/>
          <w:lang w:val="en-US"/>
        </w:rPr>
        <w:t>Journal of Economics and Management Strategy</w:t>
      </w:r>
      <w:r w:rsidRPr="001C5141">
        <w:rPr>
          <w:rFonts w:ascii="Times New Roman" w:hAnsi="Times New Roman"/>
          <w:noProof/>
          <w:sz w:val="24"/>
          <w:szCs w:val="24"/>
          <w:lang w:val="en-US"/>
        </w:rPr>
        <w:t xml:space="preserve"> 9 (4): 513–48. </w:t>
      </w:r>
    </w:p>
    <w:p w14:paraId="1F71F9A0"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Revelt, David, and Kenneth Train. 2000. “Customer-Specific Taste Parameters and Mixed Logit: Households’ Choice of Electricity Supplier.”</w:t>
      </w:r>
    </w:p>
    <w:p w14:paraId="72822CCA" w14:textId="77777777" w:rsidR="001C5141" w:rsidRPr="001C51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szCs w:val="24"/>
          <w:lang w:val="en-US"/>
        </w:rPr>
      </w:pPr>
      <w:r w:rsidRPr="001C5141">
        <w:rPr>
          <w:rFonts w:ascii="Times New Roman" w:hAnsi="Times New Roman"/>
          <w:noProof/>
          <w:sz w:val="24"/>
          <w:szCs w:val="24"/>
          <w:lang w:val="en-US"/>
        </w:rPr>
        <w:t xml:space="preserve">Thunström, Linda. 2010. “Preference Heterogeneity and Habit Persistence: The Case of Breakfast Cereal Consumption.” </w:t>
      </w:r>
      <w:r w:rsidRPr="001C5141">
        <w:rPr>
          <w:rFonts w:ascii="Times New Roman" w:hAnsi="Times New Roman"/>
          <w:i/>
          <w:iCs/>
          <w:noProof/>
          <w:sz w:val="24"/>
          <w:szCs w:val="24"/>
          <w:lang w:val="en-US"/>
        </w:rPr>
        <w:t>Journal of Agricultural Economics</w:t>
      </w:r>
      <w:r w:rsidRPr="001C5141">
        <w:rPr>
          <w:rFonts w:ascii="Times New Roman" w:hAnsi="Times New Roman"/>
          <w:noProof/>
          <w:sz w:val="24"/>
          <w:szCs w:val="24"/>
          <w:lang w:val="en-US"/>
        </w:rPr>
        <w:t xml:space="preserve"> 61 (1): 76–96.</w:t>
      </w:r>
    </w:p>
    <w:p w14:paraId="06FD2E08" w14:textId="77777777" w:rsidR="001C5141" w:rsidRPr="00395241" w:rsidRDefault="001C5141" w:rsidP="001C5141">
      <w:pPr>
        <w:widowControl w:val="0"/>
        <w:autoSpaceDE w:val="0"/>
        <w:autoSpaceDN w:val="0"/>
        <w:adjustRightInd w:val="0"/>
        <w:spacing w:after="0" w:line="240" w:lineRule="auto"/>
        <w:ind w:left="480" w:hanging="480"/>
        <w:jc w:val="both"/>
        <w:rPr>
          <w:rFonts w:ascii="Times New Roman" w:hAnsi="Times New Roman"/>
          <w:noProof/>
          <w:sz w:val="24"/>
        </w:rPr>
      </w:pPr>
      <w:r w:rsidRPr="001C5141">
        <w:rPr>
          <w:rFonts w:ascii="Times New Roman" w:hAnsi="Times New Roman"/>
          <w:noProof/>
          <w:sz w:val="24"/>
          <w:szCs w:val="24"/>
          <w:lang w:val="en-US"/>
        </w:rPr>
        <w:t xml:space="preserve">Train, Kenneth E. 2009. </w:t>
      </w:r>
      <w:r w:rsidRPr="001C5141">
        <w:rPr>
          <w:rFonts w:ascii="Times New Roman" w:hAnsi="Times New Roman"/>
          <w:i/>
          <w:iCs/>
          <w:noProof/>
          <w:sz w:val="24"/>
          <w:szCs w:val="24"/>
          <w:lang w:val="en-US"/>
        </w:rPr>
        <w:t>Discrete Choice Methods with Simulation</w:t>
      </w:r>
      <w:r w:rsidRPr="001C5141">
        <w:rPr>
          <w:rFonts w:ascii="Times New Roman" w:hAnsi="Times New Roman"/>
          <w:noProof/>
          <w:sz w:val="24"/>
          <w:szCs w:val="24"/>
          <w:lang w:val="en-US"/>
        </w:rPr>
        <w:t xml:space="preserve">. </w:t>
      </w:r>
      <w:r w:rsidRPr="00395241">
        <w:rPr>
          <w:rFonts w:ascii="Times New Roman" w:hAnsi="Times New Roman"/>
          <w:noProof/>
          <w:sz w:val="24"/>
          <w:szCs w:val="24"/>
        </w:rPr>
        <w:t>Cambridge university press.</w:t>
      </w:r>
    </w:p>
    <w:p w14:paraId="39DBAB12" w14:textId="77777777" w:rsidR="001C5141" w:rsidRPr="001968F6" w:rsidRDefault="001C5141" w:rsidP="001C5141">
      <w:pPr>
        <w:widowControl w:val="0"/>
        <w:autoSpaceDE w:val="0"/>
        <w:autoSpaceDN w:val="0"/>
        <w:adjustRightInd w:val="0"/>
        <w:spacing w:after="0" w:line="240" w:lineRule="auto"/>
        <w:ind w:left="480" w:hanging="480"/>
        <w:jc w:val="both"/>
        <w:rPr>
          <w:b/>
          <w:sz w:val="24"/>
          <w:szCs w:val="24"/>
        </w:rPr>
      </w:pPr>
      <w:r>
        <w:rPr>
          <w:rFonts w:ascii="Times New Roman" w:hAnsi="Times New Roman"/>
          <w:b/>
          <w:sz w:val="24"/>
          <w:szCs w:val="24"/>
        </w:rPr>
        <w:fldChar w:fldCharType="end"/>
      </w:r>
    </w:p>
    <w:p w14:paraId="45164EB9" w14:textId="77777777" w:rsidR="001C5141" w:rsidRPr="001C5141" w:rsidRDefault="001C5141">
      <w:pPr>
        <w:rPr>
          <w:lang w:val="en-US"/>
        </w:rPr>
      </w:pPr>
    </w:p>
    <w:sectPr w:rsidR="001C5141" w:rsidRPr="001C5141">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3F8A8" w14:textId="77777777" w:rsidR="00981115" w:rsidRDefault="00981115" w:rsidP="001C5141">
      <w:pPr>
        <w:spacing w:after="0" w:line="240" w:lineRule="auto"/>
      </w:pPr>
      <w:r>
        <w:separator/>
      </w:r>
    </w:p>
  </w:endnote>
  <w:endnote w:type="continuationSeparator" w:id="0">
    <w:p w14:paraId="5359AE86" w14:textId="77777777" w:rsidR="00981115" w:rsidRDefault="00981115" w:rsidP="001C5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umpMediaeval-Roman">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4825399"/>
      <w:docPartObj>
        <w:docPartGallery w:val="Page Numbers (Bottom of Page)"/>
        <w:docPartUnique/>
      </w:docPartObj>
    </w:sdtPr>
    <w:sdtEndPr>
      <w:rPr>
        <w:noProof/>
      </w:rPr>
    </w:sdtEndPr>
    <w:sdtContent>
      <w:p w14:paraId="081E4A24" w14:textId="1591AA06" w:rsidR="001C5141" w:rsidRDefault="001C514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C193733" w14:textId="77777777" w:rsidR="001C5141" w:rsidRDefault="001C51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32B9A" w14:textId="77777777" w:rsidR="00981115" w:rsidRDefault="00981115" w:rsidP="001C5141">
      <w:pPr>
        <w:spacing w:after="0" w:line="240" w:lineRule="auto"/>
      </w:pPr>
      <w:r>
        <w:separator/>
      </w:r>
    </w:p>
  </w:footnote>
  <w:footnote w:type="continuationSeparator" w:id="0">
    <w:p w14:paraId="0E98A48D" w14:textId="77777777" w:rsidR="00981115" w:rsidRDefault="00981115" w:rsidP="001C5141">
      <w:pPr>
        <w:spacing w:after="0" w:line="240" w:lineRule="auto"/>
      </w:pPr>
      <w:r>
        <w:continuationSeparator/>
      </w:r>
    </w:p>
  </w:footnote>
  <w:footnote w:id="1">
    <w:p w14:paraId="3B3E93ED" w14:textId="77777777" w:rsidR="001C5141" w:rsidRPr="0085310F" w:rsidRDefault="001C5141" w:rsidP="001C5141">
      <w:pPr>
        <w:pStyle w:val="FootnoteText"/>
        <w:rPr>
          <w:rFonts w:ascii="Times New Roman" w:hAnsi="Times New Roman"/>
          <w:lang w:val="en-US"/>
        </w:rPr>
      </w:pPr>
      <w:r w:rsidRPr="0085310F">
        <w:rPr>
          <w:rStyle w:val="FootnoteReference"/>
          <w:rFonts w:ascii="Times New Roman" w:hAnsi="Times New Roman"/>
        </w:rPr>
        <w:footnoteRef/>
      </w:r>
      <w:r w:rsidRPr="0085310F">
        <w:rPr>
          <w:rFonts w:ascii="Times New Roman" w:hAnsi="Times New Roman"/>
        </w:rPr>
        <w:t xml:space="preserve"> </w:t>
      </w:r>
      <w:hyperlink r:id="rId1" w:history="1">
        <w:r w:rsidRPr="0085310F">
          <w:rPr>
            <w:rStyle w:val="Hyperlink"/>
            <w:rFonts w:ascii="Times New Roman" w:hAnsi="Times New Roman"/>
          </w:rPr>
          <w:t>https://CRAN.R-project.org/package=completejourney</w:t>
        </w:r>
      </w:hyperlink>
      <w:r w:rsidRPr="0085310F">
        <w:rPr>
          <w:rFonts w:ascii="Times New Roman" w:hAnsi="Times New Roman"/>
          <w:lang w:val="en-US"/>
        </w:rPr>
        <w:t xml:space="preserve"> </w:t>
      </w:r>
    </w:p>
  </w:footnote>
  <w:footnote w:id="2">
    <w:p w14:paraId="6ABDC263" w14:textId="77777777" w:rsidR="001C5141" w:rsidRPr="00395241" w:rsidRDefault="001C5141" w:rsidP="001C5141">
      <w:pPr>
        <w:pStyle w:val="FootnoteText"/>
        <w:rPr>
          <w:rFonts w:ascii="Times New Roman" w:hAnsi="Times New Roman"/>
          <w:lang w:val="en-US"/>
        </w:rPr>
      </w:pPr>
      <w:r w:rsidRPr="00395241">
        <w:rPr>
          <w:rStyle w:val="FootnoteReference"/>
          <w:rFonts w:ascii="Times New Roman" w:hAnsi="Times New Roman"/>
        </w:rPr>
        <w:footnoteRef/>
      </w:r>
      <w:r w:rsidRPr="001C5141">
        <w:rPr>
          <w:rFonts w:ascii="Times New Roman" w:hAnsi="Times New Roman"/>
          <w:lang w:val="en-US"/>
        </w:rPr>
        <w:t xml:space="preserve"> </w:t>
      </w:r>
      <w:r w:rsidRPr="00395241">
        <w:rPr>
          <w:rFonts w:ascii="Times New Roman" w:hAnsi="Times New Roman"/>
          <w:lang w:val="en-US"/>
        </w:rPr>
        <w:t>While all possible display locations were used in the studied product category, only mailer locations A, D and H were used.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9F0818"/>
    <w:multiLevelType w:val="hybridMultilevel"/>
    <w:tmpl w:val="86C0F4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5B50BA"/>
    <w:multiLevelType w:val="hybridMultilevel"/>
    <w:tmpl w:val="71D69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5F42C8"/>
    <w:multiLevelType w:val="hybridMultilevel"/>
    <w:tmpl w:val="6F08FC6E"/>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263"/>
    <w:rsid w:val="001C5141"/>
    <w:rsid w:val="00981115"/>
    <w:rsid w:val="00E916D5"/>
    <w:rsid w:val="00EC1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660FF"/>
  <w15:chartTrackingRefBased/>
  <w15:docId w15:val="{290E56A5-FE72-44C2-B4B5-9AEA1C32D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141"/>
    <w:pPr>
      <w:spacing w:after="200" w:line="276" w:lineRule="auto"/>
    </w:pPr>
    <w:rPr>
      <w:rFonts w:ascii="Calibri" w:eastAsia="Calibri" w:hAnsi="Calibri" w:cs="Times New Roman"/>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141"/>
    <w:pPr>
      <w:ind w:left="720"/>
      <w:contextualSpacing/>
    </w:pPr>
    <w:rPr>
      <w:rFonts w:eastAsia="Times New Roman"/>
      <w:lang w:val="en-US" w:bidi="en-US"/>
    </w:rPr>
  </w:style>
  <w:style w:type="character" w:styleId="Emphasis">
    <w:name w:val="Emphasis"/>
    <w:basedOn w:val="DefaultParagraphFont"/>
    <w:uiPriority w:val="20"/>
    <w:qFormat/>
    <w:rsid w:val="001C5141"/>
    <w:rPr>
      <w:i/>
      <w:iCs/>
    </w:rPr>
  </w:style>
  <w:style w:type="character" w:styleId="Hyperlink">
    <w:name w:val="Hyperlink"/>
    <w:uiPriority w:val="99"/>
    <w:unhideWhenUsed/>
    <w:rsid w:val="001C5141"/>
    <w:rPr>
      <w:color w:val="0000FF"/>
      <w:u w:val="single"/>
    </w:rPr>
  </w:style>
  <w:style w:type="paragraph" w:styleId="FootnoteText">
    <w:name w:val="footnote text"/>
    <w:basedOn w:val="Normal"/>
    <w:link w:val="FootnoteTextChar"/>
    <w:uiPriority w:val="99"/>
    <w:semiHidden/>
    <w:unhideWhenUsed/>
    <w:rsid w:val="001C51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5141"/>
    <w:rPr>
      <w:rFonts w:ascii="Calibri" w:eastAsia="Calibri" w:hAnsi="Calibri" w:cs="Times New Roman"/>
      <w:sz w:val="20"/>
      <w:szCs w:val="20"/>
      <w:lang w:val="ru-RU"/>
    </w:rPr>
  </w:style>
  <w:style w:type="character" w:styleId="FootnoteReference">
    <w:name w:val="footnote reference"/>
    <w:uiPriority w:val="99"/>
    <w:semiHidden/>
    <w:unhideWhenUsed/>
    <w:rsid w:val="001C5141"/>
    <w:rPr>
      <w:vertAlign w:val="superscript"/>
    </w:rPr>
  </w:style>
  <w:style w:type="paragraph" w:styleId="Header">
    <w:name w:val="header"/>
    <w:basedOn w:val="Normal"/>
    <w:link w:val="HeaderChar"/>
    <w:uiPriority w:val="99"/>
    <w:unhideWhenUsed/>
    <w:rsid w:val="001C51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141"/>
    <w:rPr>
      <w:rFonts w:ascii="Calibri" w:eastAsia="Calibri" w:hAnsi="Calibri" w:cs="Times New Roman"/>
      <w:lang w:val="ru-RU"/>
    </w:rPr>
  </w:style>
  <w:style w:type="paragraph" w:styleId="Footer">
    <w:name w:val="footer"/>
    <w:basedOn w:val="Normal"/>
    <w:link w:val="FooterChar"/>
    <w:uiPriority w:val="99"/>
    <w:unhideWhenUsed/>
    <w:rsid w:val="001C51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141"/>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RAN.R-project.org/package=completejourn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6403</Words>
  <Characters>34706</Characters>
  <Application>Microsoft Office Word</Application>
  <DocSecurity>0</DocSecurity>
  <Lines>889</Lines>
  <Paragraphs>570</Paragraphs>
  <ScaleCrop>false</ScaleCrop>
  <Company/>
  <LinksUpToDate>false</LinksUpToDate>
  <CharactersWithSpaces>40539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Антипов Евгений Александрович</dc:creator>
  <cp:keywords/>
  <dc:description/>
  <cp:lastModifiedBy>Антипов Евгений Александрович</cp:lastModifiedBy>
  <cp:revision>2</cp:revision>
  <dcterms:created xsi:type="dcterms:W3CDTF">2020-12-15T18:03:00Z</dcterms:created>
  <dcterms:modified xsi:type="dcterms:W3CDTF">2020-12-15T18:04:00Z</dcterms:modified>
</cp:coreProperties>
</file>